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Cs/>
          <w:color w:val="000000" w:themeColor="text1"/>
          <w:sz w:val="44"/>
          <w:szCs w:val="44"/>
        </w:rPr>
      </w:pPr>
      <w:r>
        <w:rPr>
          <w:rFonts w:hint="eastAsia" w:ascii="方正小标宋_GBK" w:hAnsi="方正小标宋_GBK" w:eastAsia="方正小标宋_GBK" w:cs="方正小标宋_GBK"/>
          <w:bCs/>
          <w:color w:val="000000" w:themeColor="text1"/>
          <w:sz w:val="44"/>
          <w:szCs w:val="44"/>
        </w:rPr>
        <w:t>重庆市小微企业融资担保有限公司</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color w:val="000000" w:themeColor="text1"/>
          <w:sz w:val="44"/>
          <w:szCs w:val="44"/>
          <w:lang w:val="en-US" w:eastAsia="zh-CN"/>
        </w:rPr>
        <w:t>宣传品采购竞争性比选文件</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eastAsia="方正小标宋_GBK"/>
          <w:bCs/>
          <w:color w:val="000000" w:themeColor="text1"/>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b w:val="0"/>
          <w:i w:val="0"/>
          <w:color w:val="auto"/>
          <w:sz w:val="32"/>
          <w:szCs w:val="32"/>
          <w:u w:val="none"/>
          <w:lang w:val="en-US" w:eastAsia="zh-CN"/>
        </w:rPr>
        <w:t>为助力公司业务开拓和品牌形象宣传推广</w:t>
      </w:r>
      <w:r>
        <w:rPr>
          <w:rFonts w:hint="eastAsia" w:ascii="方正仿宋_GBK" w:eastAsia="方正仿宋_GBK"/>
          <w:sz w:val="32"/>
          <w:szCs w:val="32"/>
        </w:rPr>
        <w:t>，</w:t>
      </w:r>
      <w:r>
        <w:rPr>
          <w:rFonts w:hint="eastAsia" w:ascii="方正仿宋_GBK" w:eastAsia="方正仿宋_GBK"/>
          <w:sz w:val="32"/>
          <w:szCs w:val="32"/>
          <w:lang w:val="en-US" w:eastAsia="zh-CN"/>
        </w:rPr>
        <w:t>结合业务工作需求，拟</w:t>
      </w:r>
      <w:r>
        <w:rPr>
          <w:rFonts w:hint="eastAsia" w:ascii="方正仿宋_GBK" w:hAnsi="仿宋" w:eastAsia="方正仿宋_GBK" w:cs="黑体"/>
          <w:sz w:val="32"/>
          <w:szCs w:val="32"/>
        </w:rPr>
        <w:t>采购</w:t>
      </w:r>
      <w:r>
        <w:rPr>
          <w:rFonts w:hint="eastAsia" w:ascii="方正仿宋_GBK" w:hAnsi="仿宋" w:eastAsia="方正仿宋_GBK" w:cs="黑体"/>
          <w:sz w:val="32"/>
          <w:szCs w:val="32"/>
          <w:lang w:val="en-US" w:eastAsia="zh-CN"/>
        </w:rPr>
        <w:t>宣传品。</w:t>
      </w:r>
      <w:r>
        <w:rPr>
          <w:rFonts w:hint="eastAsia" w:ascii="方正仿宋_GBK" w:hAnsi="方正仿宋_GBK" w:eastAsia="方正仿宋_GBK" w:cs="方正仿宋_GBK"/>
          <w:sz w:val="32"/>
          <w:szCs w:val="32"/>
          <w:u w:val="none"/>
          <w:lang w:val="en-US" w:eastAsia="zh-CN"/>
        </w:rPr>
        <w:t>现诚邀符合条件的供应商参与，有关事项通告如下：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一、采购需求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仿宋_GBK" w:cs="方正黑体_GBK"/>
          <w:bCs/>
          <w:sz w:val="32"/>
          <w:szCs w:val="32"/>
          <w:lang w:val="en-US" w:eastAsia="zh-CN"/>
        </w:rPr>
      </w:pPr>
      <w:r>
        <w:rPr>
          <w:rFonts w:hint="eastAsia" w:ascii="方正仿宋_GBK" w:hAnsi="方正仿宋_GBK" w:eastAsia="方正仿宋_GBK" w:cs="方正仿宋_GBK"/>
          <w:sz w:val="32"/>
          <w:szCs w:val="32"/>
          <w:u w:val="none"/>
          <w:lang w:val="en-US" w:eastAsia="zh-CN"/>
        </w:rPr>
        <w:t>采购1家符合要求的宣传品供应商为公司提供宣传品及相关定制服务（宣传品明细见附件）。</w:t>
      </w:r>
    </w:p>
    <w:p>
      <w:pPr>
        <w:pStyle w:val="2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方正仿宋_GBK" w:hAnsi="方正仿宋_GBK" w:eastAsia="方正仿宋_GBK" w:cs="方正仿宋_GBK"/>
          <w:b w:val="0"/>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采购预算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 w:val="0"/>
          <w:sz w:val="32"/>
          <w:szCs w:val="32"/>
          <w:u w:val="none"/>
        </w:rPr>
        <w:t>限价</w:t>
      </w:r>
      <w:r>
        <w:rPr>
          <w:rFonts w:hint="eastAsia" w:ascii="方正仿宋_GBK" w:hAnsi="方正仿宋_GBK" w:eastAsia="方正仿宋_GBK" w:cs="方正仿宋_GBK"/>
          <w:bCs/>
          <w:sz w:val="32"/>
          <w:szCs w:val="32"/>
          <w:lang w:val="en-US" w:eastAsia="zh-CN"/>
        </w:rPr>
        <w:t>260000</w:t>
      </w:r>
      <w:r>
        <w:rPr>
          <w:rFonts w:ascii="方正仿宋_GBK" w:hAnsi="方正仿宋_GBK" w:eastAsia="方正仿宋_GBK" w:cs="方正仿宋_GBK"/>
          <w:sz w:val="32"/>
          <w:szCs w:val="32"/>
        </w:rPr>
        <w:t>元（大写：贰拾</w:t>
      </w:r>
      <w:r>
        <w:rPr>
          <w:rFonts w:hint="eastAsia" w:ascii="方正仿宋_GBK" w:hAnsi="方正仿宋_GBK" w:eastAsia="方正仿宋_GBK" w:cs="方正仿宋_GBK"/>
          <w:sz w:val="32"/>
          <w:szCs w:val="32"/>
          <w:lang w:val="en-US" w:eastAsia="zh-CN"/>
        </w:rPr>
        <w:t>陆万</w:t>
      </w:r>
      <w:r>
        <w:rPr>
          <w:rFonts w:ascii="方正仿宋_GBK" w:hAnsi="方正仿宋_GBK" w:eastAsia="方正仿宋_GBK" w:cs="方正仿宋_GBK"/>
          <w:sz w:val="32"/>
          <w:szCs w:val="32"/>
        </w:rPr>
        <w:t>元整）</w:t>
      </w:r>
      <w:r>
        <w:rPr>
          <w:rFonts w:hint="eastAsia" w:ascii="方正仿宋_GBK" w:hAnsi="方正仿宋_GBK" w:eastAsia="方正仿宋_GBK" w:cs="方正仿宋_GBK"/>
          <w:sz w:val="32"/>
          <w:szCs w:val="32"/>
          <w:lang w:eastAsia="zh-CN"/>
        </w:rPr>
        <w:t>。</w:t>
      </w:r>
    </w:p>
    <w:p>
      <w:pPr>
        <w:pStyle w:val="26"/>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方正黑体_GBK" w:hAnsi="方正黑体_GBK" w:eastAsia="方正黑体_GBK" w:cs="方正黑体_GBK"/>
          <w:bCs/>
          <w:sz w:val="32"/>
          <w:szCs w:val="32"/>
          <w:lang w:val="en-US" w:eastAsia="zh-CN"/>
        </w:rPr>
      </w:pPr>
      <w:bookmarkStart w:id="0" w:name="_Toc376418219"/>
      <w:bookmarkStart w:id="1" w:name="_Toc179714295"/>
      <w:bookmarkStart w:id="2" w:name="_Toc102227316"/>
      <w:r>
        <w:rPr>
          <w:rFonts w:hint="eastAsia" w:ascii="方正黑体_GBK" w:hAnsi="方正黑体_GBK" w:eastAsia="方正黑体_GBK" w:cs="方正黑体_GBK"/>
          <w:bCs/>
          <w:sz w:val="32"/>
          <w:szCs w:val="32"/>
          <w:lang w:val="en-US" w:eastAsia="zh-CN"/>
        </w:rPr>
        <w:t>三、资质</w:t>
      </w:r>
      <w:bookmarkEnd w:id="0"/>
      <w:bookmarkEnd w:id="1"/>
      <w:bookmarkEnd w:id="2"/>
      <w:r>
        <w:rPr>
          <w:rFonts w:hint="eastAsia" w:ascii="方正黑体_GBK" w:hAnsi="方正黑体_GBK" w:eastAsia="方正黑体_GBK" w:cs="方正黑体_GBK"/>
          <w:bCs/>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（一）主体资格：在中华人民共和国境内（港澳台除外）合法成立并存续，在中华人民共和国境内登记注册的法人或其他组织，合法运作并独立于招标人且具有独立承担民事责任的能力。</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（二）履约能力：</w:t>
      </w:r>
      <w:r>
        <w:rPr>
          <w:rFonts w:hint="eastAsia" w:ascii="方正仿宋_GBK" w:hAnsi="方正仿宋_GBK" w:eastAsia="方正仿宋_GBK" w:cs="方正仿宋_GBK"/>
          <w:b w:val="0"/>
          <w:bCs w:val="0"/>
          <w:snapToGrid w:val="0"/>
          <w:color w:val="000000" w:themeColor="text1"/>
          <w:kern w:val="0"/>
          <w:sz w:val="32"/>
          <w:szCs w:val="32"/>
          <w:highlight w:val="none"/>
        </w:rPr>
        <w:t>应在人员、设备、资金等方面具有相应的实施能力，</w:t>
      </w:r>
      <w:r>
        <w:rPr>
          <w:rFonts w:hint="eastAsia" w:ascii="方正仿宋_GBK" w:hAnsi="方正仿宋_GBK" w:eastAsia="方正仿宋_GBK" w:cs="方正仿宋_GBK"/>
          <w:b w:val="0"/>
          <w:bCs w:val="0"/>
          <w:color w:val="000000" w:themeColor="text1"/>
          <w:sz w:val="32"/>
          <w:szCs w:val="32"/>
          <w:highlight w:val="none"/>
        </w:rPr>
        <w:t>有依法缴纳税收和社会保障资金的良好记录、具有良好的商业信誉和健全的财务会计制度、具有履行合同所必须的相关人员和专业技术能力。</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（三）信誉要求：</w:t>
      </w:r>
      <w:r>
        <w:rPr>
          <w:rFonts w:hint="eastAsia" w:ascii="方正仿宋_GBK" w:hAnsi="方正仿宋_GBK" w:eastAsia="方正仿宋_GBK" w:cs="方正仿宋_GBK"/>
          <w:b w:val="0"/>
          <w:bCs w:val="0"/>
          <w:color w:val="000000" w:themeColor="text1"/>
          <w:sz w:val="32"/>
          <w:szCs w:val="32"/>
          <w:highlight w:val="none"/>
        </w:rPr>
        <w:t>参加</w:t>
      </w:r>
      <w:r>
        <w:rPr>
          <w:rFonts w:hint="eastAsia" w:ascii="方正仿宋_GBK" w:hAnsi="方正仿宋_GBK" w:eastAsia="方正仿宋_GBK" w:cs="方正仿宋_GBK"/>
          <w:b w:val="0"/>
          <w:bCs w:val="0"/>
          <w:color w:val="000000" w:themeColor="text1"/>
          <w:sz w:val="32"/>
          <w:szCs w:val="32"/>
          <w:highlight w:val="none"/>
          <w:lang w:eastAsia="zh-CN"/>
        </w:rPr>
        <w:t>此次</w:t>
      </w:r>
      <w:r>
        <w:rPr>
          <w:rFonts w:hint="eastAsia" w:ascii="方正仿宋_GBK" w:hAnsi="方正仿宋_GBK" w:eastAsia="方正仿宋_GBK" w:cs="方正仿宋_GBK"/>
          <w:b w:val="0"/>
          <w:bCs w:val="0"/>
          <w:color w:val="000000" w:themeColor="text1"/>
          <w:sz w:val="32"/>
          <w:szCs w:val="32"/>
          <w:highlight w:val="none"/>
        </w:rPr>
        <w:t>采购活动前三年内</w:t>
      </w:r>
      <w:r>
        <w:rPr>
          <w:rFonts w:hint="eastAsia" w:ascii="方正仿宋_GBK" w:hAnsi="方正仿宋_GBK" w:eastAsia="方正仿宋_GBK" w:cs="方正仿宋_GBK"/>
          <w:b w:val="0"/>
          <w:bCs w:val="0"/>
          <w:color w:val="000000" w:themeColor="text1"/>
          <w:sz w:val="32"/>
          <w:szCs w:val="32"/>
          <w:highlight w:val="none"/>
          <w:lang w:eastAsia="zh-CN"/>
        </w:rPr>
        <w:t>（</w:t>
      </w:r>
      <w:r>
        <w:rPr>
          <w:rFonts w:hint="eastAsia" w:ascii="方正仿宋_GBK" w:hAnsi="方正仿宋_GBK" w:eastAsia="方正仿宋_GBK" w:cs="方正仿宋_GBK"/>
          <w:b w:val="0"/>
          <w:bCs w:val="0"/>
          <w:color w:val="000000" w:themeColor="text1"/>
          <w:sz w:val="32"/>
          <w:szCs w:val="32"/>
          <w:highlight w:val="none"/>
          <w:lang w:val="en-US" w:eastAsia="zh-CN"/>
        </w:rPr>
        <w:t>2023年1月1日起至投标截止时间止</w:t>
      </w:r>
      <w:r>
        <w:rPr>
          <w:rFonts w:hint="eastAsia" w:ascii="方正仿宋_GBK" w:hAnsi="方正仿宋_GBK" w:eastAsia="方正仿宋_GBK" w:cs="方正仿宋_GBK"/>
          <w:b w:val="0"/>
          <w:bCs w:val="0"/>
          <w:color w:val="000000" w:themeColor="text1"/>
          <w:sz w:val="32"/>
          <w:szCs w:val="32"/>
          <w:highlight w:val="none"/>
          <w:lang w:eastAsia="zh-CN"/>
        </w:rPr>
        <w:t>）</w:t>
      </w:r>
      <w:r>
        <w:rPr>
          <w:rFonts w:hint="eastAsia" w:ascii="方正仿宋_GBK" w:hAnsi="方正仿宋_GBK" w:eastAsia="方正仿宋_GBK" w:cs="方正仿宋_GBK"/>
          <w:b w:val="0"/>
          <w:bCs w:val="0"/>
          <w:color w:val="000000" w:themeColor="text1"/>
          <w:sz w:val="32"/>
          <w:szCs w:val="32"/>
          <w:highlight w:val="none"/>
        </w:rPr>
        <w:t>，在经营活动中没有重大违法记录。重大违法记录指因违法经营受到责令停产停业、较大数额（指200万元及以上）罚款等行政（含环保）处罚（以国家权威机构网站查询的公开信息为准）；未处于被标记为失信惩戒对象状态（以信用中国（</w:t>
      </w:r>
      <w:r>
        <w:rPr>
          <w:rFonts w:hint="eastAsia" w:ascii="方正仿宋_GBK" w:hAnsi="方正仿宋_GBK" w:eastAsia="方正仿宋_GBK" w:cs="方正仿宋_GBK"/>
          <w:b w:val="0"/>
          <w:bCs w:val="0"/>
          <w:color w:val="000000" w:themeColor="text1"/>
          <w:sz w:val="32"/>
          <w:szCs w:val="32"/>
          <w:highlight w:val="none"/>
        </w:rPr>
        <w:fldChar w:fldCharType="begin"/>
      </w:r>
      <w:r>
        <w:rPr>
          <w:rFonts w:hint="eastAsia" w:ascii="方正仿宋_GBK" w:hAnsi="方正仿宋_GBK" w:eastAsia="方正仿宋_GBK" w:cs="方正仿宋_GBK"/>
          <w:b w:val="0"/>
          <w:bCs w:val="0"/>
          <w:color w:val="000000" w:themeColor="text1"/>
          <w:sz w:val="32"/>
          <w:szCs w:val="32"/>
          <w:highlight w:val="none"/>
        </w:rPr>
        <w:instrText xml:space="preserve"> HYPERLINK "http://www.creditchina.gov.cn/" \t "_blank" </w:instrText>
      </w:r>
      <w:r>
        <w:rPr>
          <w:rFonts w:hint="eastAsia" w:ascii="方正仿宋_GBK" w:hAnsi="方正仿宋_GBK" w:eastAsia="方正仿宋_GBK" w:cs="方正仿宋_GBK"/>
          <w:b w:val="0"/>
          <w:bCs w:val="0"/>
          <w:color w:val="000000" w:themeColor="text1"/>
          <w:sz w:val="32"/>
          <w:szCs w:val="32"/>
          <w:highlight w:val="none"/>
        </w:rPr>
        <w:fldChar w:fldCharType="separate"/>
      </w:r>
      <w:r>
        <w:rPr>
          <w:rFonts w:hint="eastAsia" w:ascii="方正仿宋_GBK" w:hAnsi="方正仿宋_GBK" w:eastAsia="方正仿宋_GBK" w:cs="方正仿宋_GBK"/>
          <w:b w:val="0"/>
          <w:bCs w:val="0"/>
          <w:color w:val="000000" w:themeColor="text1"/>
          <w:sz w:val="32"/>
          <w:szCs w:val="32"/>
          <w:highlight w:val="none"/>
        </w:rPr>
        <w:t>www.creditchina.gov.cn</w:t>
      </w:r>
      <w:r>
        <w:rPr>
          <w:rFonts w:hint="eastAsia" w:ascii="方正仿宋_GBK" w:hAnsi="方正仿宋_GBK" w:eastAsia="方正仿宋_GBK" w:cs="方正仿宋_GBK"/>
          <w:b w:val="0"/>
          <w:bCs w:val="0"/>
          <w:color w:val="000000" w:themeColor="text1"/>
          <w:sz w:val="32"/>
          <w:szCs w:val="32"/>
          <w:highlight w:val="none"/>
        </w:rPr>
        <w:fldChar w:fldCharType="end"/>
      </w:r>
      <w:r>
        <w:rPr>
          <w:rFonts w:hint="eastAsia" w:ascii="方正仿宋_GBK" w:hAnsi="方正仿宋_GBK" w:eastAsia="方正仿宋_GBK" w:cs="方正仿宋_GBK"/>
          <w:b w:val="0"/>
          <w:bCs w:val="0"/>
          <w:color w:val="000000" w:themeColor="text1"/>
          <w:sz w:val="32"/>
          <w:szCs w:val="32"/>
          <w:highlight w:val="none"/>
        </w:rPr>
        <w:t>）查询的公开信息为准）、未处于被列入严重违法失信名单（黑名单）状态（以国家企业信用信息公示系统（</w:t>
      </w:r>
      <w:r>
        <w:rPr>
          <w:rFonts w:hint="eastAsia" w:ascii="方正仿宋_GBK" w:hAnsi="方正仿宋_GBK" w:eastAsia="方正仿宋_GBK" w:cs="方正仿宋_GBK"/>
          <w:b w:val="0"/>
          <w:bCs w:val="0"/>
          <w:color w:val="000000" w:themeColor="text1"/>
          <w:sz w:val="32"/>
          <w:szCs w:val="32"/>
          <w:highlight w:val="none"/>
        </w:rPr>
        <w:fldChar w:fldCharType="begin"/>
      </w:r>
      <w:r>
        <w:rPr>
          <w:rFonts w:hint="eastAsia" w:ascii="方正仿宋_GBK" w:hAnsi="方正仿宋_GBK" w:eastAsia="方正仿宋_GBK" w:cs="方正仿宋_GBK"/>
          <w:b w:val="0"/>
          <w:bCs w:val="0"/>
          <w:color w:val="000000" w:themeColor="text1"/>
          <w:sz w:val="32"/>
          <w:szCs w:val="32"/>
          <w:highlight w:val="none"/>
        </w:rPr>
        <w:instrText xml:space="preserve"> HYPERLINK "http://www.gsxt.gov.cn/" \t "_blank" </w:instrText>
      </w:r>
      <w:r>
        <w:rPr>
          <w:rFonts w:hint="eastAsia" w:ascii="方正仿宋_GBK" w:hAnsi="方正仿宋_GBK" w:eastAsia="方正仿宋_GBK" w:cs="方正仿宋_GBK"/>
          <w:b w:val="0"/>
          <w:bCs w:val="0"/>
          <w:color w:val="000000" w:themeColor="text1"/>
          <w:sz w:val="32"/>
          <w:szCs w:val="32"/>
          <w:highlight w:val="none"/>
        </w:rPr>
        <w:fldChar w:fldCharType="separate"/>
      </w:r>
      <w:r>
        <w:rPr>
          <w:rFonts w:hint="eastAsia" w:ascii="方正仿宋_GBK" w:hAnsi="方正仿宋_GBK" w:eastAsia="方正仿宋_GBK" w:cs="方正仿宋_GBK"/>
          <w:b w:val="0"/>
          <w:bCs w:val="0"/>
          <w:color w:val="000000" w:themeColor="text1"/>
          <w:sz w:val="32"/>
          <w:szCs w:val="32"/>
          <w:highlight w:val="none"/>
        </w:rPr>
        <w:t>www.gsxt.gov.cn</w:t>
      </w:r>
      <w:r>
        <w:rPr>
          <w:rFonts w:hint="eastAsia" w:ascii="方正仿宋_GBK" w:hAnsi="方正仿宋_GBK" w:eastAsia="方正仿宋_GBK" w:cs="方正仿宋_GBK"/>
          <w:b w:val="0"/>
          <w:bCs w:val="0"/>
          <w:color w:val="000000" w:themeColor="text1"/>
          <w:sz w:val="32"/>
          <w:szCs w:val="32"/>
          <w:highlight w:val="none"/>
        </w:rPr>
        <w:fldChar w:fldCharType="end"/>
      </w:r>
      <w:r>
        <w:rPr>
          <w:rFonts w:hint="eastAsia" w:ascii="方正仿宋_GBK" w:hAnsi="方正仿宋_GBK" w:eastAsia="方正仿宋_GBK" w:cs="方正仿宋_GBK"/>
          <w:b w:val="0"/>
          <w:bCs w:val="0"/>
          <w:color w:val="000000" w:themeColor="text1"/>
          <w:sz w:val="32"/>
          <w:szCs w:val="32"/>
          <w:highlight w:val="none"/>
        </w:rPr>
        <w:t>）查询的公开信息为准）、未处于被禁止参加政府采购活动的行政处罚期内（以中国政府采购网公开信息为准）</w:t>
      </w:r>
      <w:r>
        <w:rPr>
          <w:rFonts w:hint="eastAsia" w:ascii="方正仿宋_GBK" w:hAnsi="方正仿宋_GBK" w:eastAsia="方正仿宋_GBK" w:cs="方正仿宋_GBK"/>
          <w:b w:val="0"/>
          <w:bCs w:val="0"/>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（四） 本项目不接受联合体参选，不允许分包、转包。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小标宋_GBK" w:hAnsi="方正小标宋_GBK" w:eastAsia="方正小标宋_GBK" w:cs="方正小标宋_GBK"/>
          <w:b w:val="0"/>
          <w:bCs/>
          <w:sz w:val="36"/>
          <w:szCs w:val="36"/>
          <w:lang w:val="en-US" w:eastAsia="zh-CN"/>
        </w:rPr>
      </w:pPr>
      <w:r>
        <w:rPr>
          <w:rFonts w:hint="eastAsia" w:ascii="方正仿宋_GBK" w:hAnsi="方正仿宋_GBK" w:eastAsia="方正仿宋_GBK" w:cs="方正仿宋_GBK"/>
          <w:snapToGrid/>
          <w:color w:val="auto"/>
          <w:kern w:val="2"/>
          <w:sz w:val="32"/>
          <w:szCs w:val="32"/>
        </w:rPr>
        <w:t>本项目评标按照比选文件规定的时间和地点进行。由比选方组织评审委员会进行评审，评审委员会人员</w:t>
      </w:r>
      <w:r>
        <w:rPr>
          <w:rFonts w:hint="eastAsia" w:ascii="方正仿宋_GBK" w:hAnsi="方正仿宋_GBK" w:eastAsia="方正仿宋_GBK" w:cs="方正仿宋_GBK"/>
          <w:snapToGrid/>
          <w:color w:val="auto"/>
          <w:kern w:val="2"/>
          <w:sz w:val="32"/>
          <w:szCs w:val="32"/>
          <w:lang w:val="en-US" w:eastAsia="zh-CN"/>
        </w:rPr>
        <w:t>5</w:t>
      </w:r>
      <w:r>
        <w:rPr>
          <w:rFonts w:hint="eastAsia" w:ascii="方正仿宋_GBK" w:hAnsi="方正仿宋_GBK" w:eastAsia="方正仿宋_GBK" w:cs="方正仿宋_GBK"/>
          <w:snapToGrid/>
          <w:color w:val="auto"/>
          <w:kern w:val="2"/>
          <w:sz w:val="32"/>
          <w:szCs w:val="32"/>
        </w:rPr>
        <w:t>人。本次比选采用综合评分法</w:t>
      </w:r>
      <w:r>
        <w:rPr>
          <w:rFonts w:hint="eastAsia" w:ascii="方正仿宋_GBK" w:hAnsi="方正仿宋_GBK" w:eastAsia="方正仿宋_GBK" w:cs="方正仿宋_GBK"/>
          <w:snapToGrid/>
          <w:color w:val="auto"/>
          <w:kern w:val="2"/>
          <w:sz w:val="32"/>
          <w:szCs w:val="32"/>
          <w:lang w:eastAsia="zh-CN"/>
        </w:rPr>
        <w:t>，</w:t>
      </w:r>
      <w:r>
        <w:rPr>
          <w:rFonts w:hint="eastAsia" w:ascii="方正仿宋_GBK" w:hAnsi="方正仿宋_GBK" w:eastAsia="方正仿宋_GBK" w:cs="方正仿宋_GBK"/>
          <w:snapToGrid/>
          <w:color w:val="auto"/>
          <w:kern w:val="2"/>
          <w:sz w:val="32"/>
          <w:szCs w:val="32"/>
          <w:lang w:val="en-US" w:eastAsia="zh-CN"/>
        </w:rPr>
        <w:t>满分为100分。</w:t>
      </w:r>
    </w:p>
    <w:p>
      <w:pPr>
        <w:pStyle w:val="6"/>
        <w:keepNext/>
        <w:keepLines/>
        <w:pageBreakBefore w:val="0"/>
        <w:widowControl w:val="0"/>
        <w:kinsoku/>
        <w:wordWrap/>
        <w:overflowPunct/>
        <w:topLinePunct w:val="0"/>
        <w:autoSpaceDE/>
        <w:autoSpaceDN/>
        <w:bidi w:val="0"/>
        <w:adjustRightInd/>
        <w:snapToGrid/>
        <w:spacing w:line="240" w:lineRule="exact"/>
        <w:ind w:firstLine="1800" w:firstLineChars="500"/>
        <w:jc w:val="both"/>
        <w:textAlignment w:val="auto"/>
        <w:outlineLvl w:val="2"/>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2026年工作服采购比选评分条件</w:t>
      </w:r>
    </w:p>
    <w:tbl>
      <w:tblPr>
        <w:tblStyle w:val="19"/>
        <w:tblW w:w="9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1380"/>
        <w:gridCol w:w="810"/>
        <w:gridCol w:w="2742"/>
        <w:gridCol w:w="3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评比类别</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分值</w:t>
            </w:r>
          </w:p>
        </w:tc>
        <w:tc>
          <w:tcPr>
            <w:tcW w:w="2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评价标准</w:t>
            </w:r>
          </w:p>
        </w:tc>
        <w:tc>
          <w:tcPr>
            <w:tcW w:w="3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方正仿宋_GBK" w:hAnsi="方正仿宋_GBK" w:eastAsia="方正仿宋_GBK" w:cs="方正仿宋_GBK"/>
                <w:b/>
                <w:bCs/>
                <w:i w:val="0"/>
                <w:color w:val="000000"/>
                <w:kern w:val="0"/>
                <w:sz w:val="24"/>
                <w:szCs w:val="24"/>
                <w:u w:val="none"/>
                <w:lang w:val="en-US" w:eastAsia="zh-CN" w:bidi="ar"/>
              </w:rPr>
            </w:pPr>
            <w:r>
              <w:rPr>
                <w:rFonts w:hint="eastAsia" w:ascii="方正仿宋_GBK" w:hAnsi="方正仿宋_GBK" w:eastAsia="方正仿宋_GBK" w:cs="方正仿宋_GBK"/>
                <w:b/>
                <w:bCs/>
                <w:i w:val="0"/>
                <w:color w:val="000000"/>
                <w:kern w:val="0"/>
                <w:sz w:val="24"/>
                <w:szCs w:val="24"/>
                <w:u w:val="none"/>
                <w:lang w:val="en-US" w:eastAsia="zh-CN" w:bidi="ar"/>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2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rPr>
            </w:pPr>
            <w:r>
              <w:rPr>
                <w:rFonts w:hint="eastAsia" w:ascii="方正仿宋_GBK" w:hAnsi="方正仿宋_GBK" w:eastAsia="方正仿宋_GBK" w:cs="方正仿宋_GBK"/>
                <w:i w:val="0"/>
                <w:color w:val="000000"/>
                <w:kern w:val="0"/>
                <w:sz w:val="28"/>
                <w:szCs w:val="28"/>
                <w:u w:val="none"/>
                <w:lang w:val="en-US" w:eastAsia="zh-CN" w:bidi="ar"/>
              </w:rPr>
              <w:t>报价要求</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30</w:t>
            </w:r>
          </w:p>
        </w:tc>
        <w:tc>
          <w:tcPr>
            <w:tcW w:w="2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kern w:val="0"/>
                <w:sz w:val="21"/>
                <w:szCs w:val="21"/>
                <w:u w:val="none"/>
                <w:lang w:val="en-US" w:eastAsia="zh-CN" w:bidi="ar"/>
              </w:rPr>
              <w:t>按竞争性报价函（附件1）要求填写。</w:t>
            </w:r>
            <w:r>
              <w:rPr>
                <w:rFonts w:hint="eastAsia" w:ascii="方正仿宋_GBK" w:hAnsi="方正仿宋_GBK" w:eastAsia="方正仿宋_GBK" w:cs="方正仿宋_GBK"/>
                <w:b w:val="0"/>
                <w:bCs w:val="0"/>
                <w:color w:val="000000" w:themeColor="text1"/>
                <w:sz w:val="21"/>
                <w:szCs w:val="21"/>
                <w:highlight w:val="none"/>
              </w:rPr>
              <w:t>报价应包括但不限于：</w:t>
            </w:r>
            <w:r>
              <w:rPr>
                <w:rFonts w:hint="eastAsia" w:ascii="方正仿宋_GBK" w:hAnsi="方正仿宋_GBK" w:eastAsia="方正仿宋_GBK" w:cs="方正仿宋_GBK"/>
                <w:b w:val="0"/>
                <w:bCs w:val="0"/>
                <w:color w:val="000000" w:themeColor="text1"/>
                <w:sz w:val="21"/>
                <w:szCs w:val="21"/>
                <w:highlight w:val="none"/>
                <w:lang w:val="en-US" w:eastAsia="zh-CN"/>
              </w:rPr>
              <w:t>设计费、开模费、</w:t>
            </w:r>
            <w:r>
              <w:rPr>
                <w:rFonts w:hint="eastAsia" w:ascii="方正仿宋_GBK" w:hAnsi="方正仿宋_GBK" w:eastAsia="方正仿宋_GBK" w:cs="方正仿宋_GBK"/>
                <w:b w:val="0"/>
                <w:bCs w:val="0"/>
                <w:color w:val="000000" w:themeColor="text1"/>
                <w:sz w:val="21"/>
                <w:szCs w:val="21"/>
                <w:highlight w:val="none"/>
              </w:rPr>
              <w:t>商品价、运输费、保险费、装卸费、仓储费、配送及各种税费等交付使用前的所有费用，投标人应参考采购需求明细和规格要求，对招标人需求的准确理解，服务标准，结合自身实力和市场行情自主确定投标报价。因中标人自身原因造成漏报、少报皆由其自行承担责任，采购人不再补偿。投标报价均为含税价。</w:t>
            </w:r>
          </w:p>
        </w:tc>
        <w:tc>
          <w:tcPr>
            <w:tcW w:w="3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280" w:lineRule="exact"/>
              <w:ind w:left="0" w:right="0" w:firstLine="0"/>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z w:val="21"/>
                <w:szCs w:val="21"/>
              </w:rPr>
              <w:t>以有效参选供应商的最低报价为基准价，报价得分=（基准价/参选报价）×</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0，保留两位小数。报价合理、无虚高、无低价恶意竞争为有效报价。</w:t>
            </w:r>
            <w:r>
              <w:rPr>
                <w:rFonts w:hint="eastAsia" w:ascii="方正仿宋_GBK" w:hAnsi="方正仿宋_GBK" w:eastAsia="方正仿宋_GBK" w:cs="方正仿宋_GBK"/>
                <w:sz w:val="21"/>
                <w:szCs w:val="21"/>
                <w:lang w:val="en-US" w:eastAsia="zh-CN"/>
              </w:rPr>
              <w:t>出现异常报价问题，按《关于推动解决政府采购异常低价问题的通知》</w:t>
            </w:r>
            <w:r>
              <w:rPr>
                <w:rFonts w:hint="eastAsia" w:ascii="方正仿宋_GBK" w:hAnsi="方正仿宋_GBK" w:eastAsia="方正仿宋_GBK" w:cs="方正仿宋_GBK"/>
                <w:color w:val="auto"/>
                <w:sz w:val="21"/>
                <w:szCs w:val="21"/>
                <w:lang w:val="en-US" w:eastAsia="zh-CN"/>
              </w:rPr>
              <w:t>（财库</w:t>
            </w:r>
            <w:r>
              <w:rPr>
                <w:rFonts w:hint="eastAsia" w:ascii="方正仿宋_GBK" w:hAnsi="方正仿宋_GBK" w:eastAsia="方正仿宋_GBK" w:cs="方正仿宋_GBK"/>
                <w:caps w:val="0"/>
                <w:color w:val="auto"/>
                <w:spacing w:val="0"/>
                <w:sz w:val="21"/>
                <w:szCs w:val="21"/>
              </w:rPr>
              <w:t>〔</w:t>
            </w:r>
            <w:r>
              <w:rPr>
                <w:rFonts w:hint="eastAsia" w:ascii="方正仿宋_GBK" w:hAnsi="方正仿宋_GBK" w:eastAsia="方正仿宋_GBK" w:cs="方正仿宋_GBK"/>
                <w:caps w:val="0"/>
                <w:color w:val="auto"/>
                <w:spacing w:val="0"/>
                <w:sz w:val="21"/>
                <w:szCs w:val="21"/>
                <w:lang w:val="en-US" w:eastAsia="zh-CN"/>
              </w:rPr>
              <w:t>2026</w:t>
            </w:r>
            <w:r>
              <w:rPr>
                <w:rFonts w:hint="eastAsia" w:ascii="方正仿宋_GBK" w:hAnsi="方正仿宋_GBK" w:eastAsia="方正仿宋_GBK" w:cs="方正仿宋_GBK"/>
                <w:caps w:val="0"/>
                <w:color w:val="auto"/>
                <w:spacing w:val="0"/>
                <w:sz w:val="21"/>
                <w:szCs w:val="21"/>
              </w:rPr>
              <w:t>〕</w:t>
            </w:r>
            <w:r>
              <w:rPr>
                <w:rFonts w:hint="eastAsia" w:ascii="方正仿宋_GBK" w:hAnsi="方正仿宋_GBK" w:eastAsia="方正仿宋_GBK" w:cs="方正仿宋_GBK"/>
                <w:caps w:val="0"/>
                <w:color w:val="auto"/>
                <w:spacing w:val="0"/>
                <w:sz w:val="21"/>
                <w:szCs w:val="21"/>
                <w:lang w:val="en-US" w:eastAsia="zh-CN"/>
              </w:rPr>
              <w:t>2号）相关规定执行。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服务要求</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30</w:t>
            </w:r>
          </w:p>
        </w:tc>
        <w:tc>
          <w:tcPr>
            <w:tcW w:w="2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rPr>
              <w:t>按要求配送宣传品，并定制LOGO。（需提供样品）</w:t>
            </w:r>
          </w:p>
        </w:tc>
        <w:tc>
          <w:tcPr>
            <w:tcW w:w="3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rPr>
              <w:t>按要求提供16项宣传品样品。样品的品牌、质量、型号、参数等应符合采购方要求。没有规定品牌的样品，供应商可自行提供。评审按提供样品的齐全度，品牌、质量、型号参数综合评分，优秀28-30分；良好25-27分；一般22-24分，不合格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9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售后服务</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 xml:space="preserve">  20</w:t>
            </w:r>
          </w:p>
        </w:tc>
        <w:tc>
          <w:tcPr>
            <w:tcW w:w="2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1"/>
                <w:szCs w:val="21"/>
                <w:u w:val="none"/>
                <w:lang w:val="en-US" w:eastAsia="zh-CN"/>
              </w:rPr>
              <w:t>提供可以存放宣传品的库房或仓库。</w:t>
            </w:r>
          </w:p>
        </w:tc>
        <w:tc>
          <w:tcPr>
            <w:tcW w:w="3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left"/>
              <w:textAlignment w:val="auto"/>
              <w:outlineLvl w:val="9"/>
              <w:rPr>
                <w:rFonts w:hint="eastAsia" w:ascii="方正仿宋_GBK" w:hAnsi="方正仿宋_GBK" w:eastAsia="方正仿宋_GBK" w:cs="方正仿宋_GBK"/>
                <w:b w:val="0"/>
                <w:bCs/>
                <w:color w:val="000000" w:themeColor="text1"/>
                <w:kern w:val="0"/>
                <w:sz w:val="21"/>
                <w:szCs w:val="21"/>
                <w:highlight w:val="none"/>
                <w:lang w:val="en-US" w:eastAsia="zh-CN"/>
              </w:rPr>
            </w:pPr>
            <w:r>
              <w:rPr>
                <w:rFonts w:hint="eastAsia" w:ascii="方正仿宋_GBK" w:hAnsi="方正仿宋_GBK" w:eastAsia="方正仿宋_GBK" w:cs="方正仿宋_GBK"/>
                <w:b w:val="0"/>
                <w:bCs/>
                <w:color w:val="000000" w:themeColor="text1"/>
                <w:kern w:val="0"/>
                <w:sz w:val="21"/>
                <w:szCs w:val="21"/>
                <w:highlight w:val="none"/>
                <w:lang w:val="en-US" w:eastAsia="zh-CN"/>
              </w:rPr>
              <w:t>1.采购宣传品需分批发货到指定地点，存放时间视采购人使用进度，直到所有商品配送完为止。存放期间由供应商保管产品避免损坏，可达到以上条件，按条件要求出具承诺书。承诺书条理清楚，完达能达到要求得10分，不完全达到酌情得分，无承诺书不得分。</w:t>
            </w:r>
          </w:p>
          <w:p>
            <w:pPr>
              <w:keepNext w:val="0"/>
              <w:keepLines w:val="0"/>
              <w:pageBreakBefore w:val="0"/>
              <w:widowControl/>
              <w:numPr>
                <w:ilvl w:val="0"/>
                <w:numId w:val="0"/>
              </w:numPr>
              <w:kinsoku/>
              <w:wordWrap/>
              <w:overflowPunct/>
              <w:topLinePunct w:val="0"/>
              <w:autoSpaceDE/>
              <w:autoSpaceDN/>
              <w:bidi w:val="0"/>
              <w:adjustRightInd/>
              <w:snapToGrid w:val="0"/>
              <w:spacing w:line="280" w:lineRule="exact"/>
              <w:jc w:val="left"/>
              <w:textAlignment w:val="auto"/>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b w:val="0"/>
                <w:bCs/>
                <w:color w:val="000000" w:themeColor="text1"/>
                <w:kern w:val="0"/>
                <w:sz w:val="21"/>
                <w:szCs w:val="21"/>
                <w:highlight w:val="none"/>
                <w:lang w:val="en-US" w:eastAsia="zh-CN"/>
              </w:rPr>
              <w:t>2.</w:t>
            </w:r>
            <w:r>
              <w:rPr>
                <w:rFonts w:hint="eastAsia" w:ascii="方正仿宋_GBK" w:hAnsi="方正仿宋_GBK" w:eastAsia="方正仿宋_GBK" w:cs="方正仿宋_GBK"/>
                <w:b w:val="0"/>
                <w:bCs/>
                <w:color w:val="000000" w:themeColor="text1"/>
                <w:sz w:val="21"/>
                <w:szCs w:val="21"/>
                <w:lang w:val="en-US" w:eastAsia="zh-CN"/>
              </w:rPr>
              <w:t>为保证投标人有足够大的库房预留给到采购人使用，要求投标人自有库房500平方米以上，提供产权或者租赁协议复印件，</w:t>
            </w:r>
            <w:r>
              <w:rPr>
                <w:rFonts w:hint="eastAsia" w:ascii="方正仿宋_GBK" w:hAnsi="方正仿宋_GBK" w:eastAsia="方正仿宋_GBK" w:cs="方正仿宋_GBK"/>
                <w:b w:val="0"/>
                <w:bCs/>
                <w:color w:val="000000" w:themeColor="text1"/>
                <w:kern w:val="0"/>
                <w:sz w:val="21"/>
                <w:szCs w:val="21"/>
                <w:highlight w:val="none"/>
              </w:rPr>
              <w:t>同时附现场照片</w:t>
            </w:r>
            <w:r>
              <w:rPr>
                <w:rFonts w:hint="eastAsia" w:ascii="方正仿宋_GBK" w:hAnsi="方正仿宋_GBK" w:eastAsia="方正仿宋_GBK" w:cs="方正仿宋_GBK"/>
                <w:b w:val="0"/>
                <w:bCs/>
                <w:color w:val="000000" w:themeColor="text1"/>
                <w:kern w:val="0"/>
                <w:sz w:val="21"/>
                <w:szCs w:val="21"/>
                <w:highlight w:val="none"/>
                <w:lang w:eastAsia="zh-CN"/>
              </w:rPr>
              <w:t>。</w:t>
            </w:r>
            <w:r>
              <w:rPr>
                <w:rFonts w:hint="eastAsia" w:ascii="方正仿宋_GBK" w:hAnsi="方正仿宋_GBK" w:eastAsia="方正仿宋_GBK" w:cs="方正仿宋_GBK"/>
                <w:b w:val="0"/>
                <w:bCs/>
                <w:color w:val="000000" w:themeColor="text1"/>
                <w:kern w:val="0"/>
                <w:sz w:val="21"/>
                <w:szCs w:val="21"/>
                <w:highlight w:val="none"/>
                <w:lang w:val="en-US" w:eastAsia="zh-CN"/>
              </w:rPr>
              <w:t>完全达到以上条件得10分，不完全达到酌情得分，未提供自有库房证明材料不得分。</w:t>
            </w:r>
            <w:bookmarkStart w:id="5" w:name="_GoBack"/>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9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快递服务</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10</w:t>
            </w:r>
          </w:p>
        </w:tc>
        <w:tc>
          <w:tcPr>
            <w:tcW w:w="2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提供相关资料（提供资料关键页即可，原件备查）</w:t>
            </w:r>
          </w:p>
        </w:tc>
        <w:tc>
          <w:tcPr>
            <w:tcW w:w="3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numPr>
                <w:ilvl w:val="0"/>
                <w:numId w:val="0"/>
              </w:numPr>
              <w:ind w:leftChars="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b w:val="0"/>
                <w:bCs/>
                <w:color w:val="000000" w:themeColor="text1"/>
                <w:sz w:val="21"/>
                <w:szCs w:val="21"/>
                <w:lang w:val="en-US" w:eastAsia="zh-CN"/>
              </w:rPr>
              <w:t>为保证每次配送商品能做到送货上楼以及送货上门，要求投标人使用快递配送货物到重庆各区县，提供合作协议复印件。全部由能提供4家快递公同合作协议（含顺丰或京东）得10分，能提供3家快递公司合作协议（含京东或EMS)得8分。能提供2家快递公司（含EMS）得6分，能提供1家快递公司得4分，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其它要求</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color w:val="000000"/>
                <w:sz w:val="28"/>
                <w:szCs w:val="28"/>
                <w:u w:val="none"/>
                <w:lang w:val="en-US" w:eastAsia="zh-CN"/>
              </w:rPr>
            </w:pPr>
            <w:r>
              <w:rPr>
                <w:rFonts w:hint="eastAsia" w:ascii="方正仿宋_GBK" w:hAnsi="方正仿宋_GBK" w:eastAsia="方正仿宋_GBK" w:cs="方正仿宋_GBK"/>
                <w:i w:val="0"/>
                <w:color w:val="000000"/>
                <w:sz w:val="28"/>
                <w:szCs w:val="28"/>
                <w:u w:val="none"/>
                <w:lang w:val="en-US" w:eastAsia="zh-CN"/>
              </w:rPr>
              <w:t>10</w:t>
            </w:r>
          </w:p>
        </w:tc>
        <w:tc>
          <w:tcPr>
            <w:tcW w:w="27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供应商5年内与机关、事业单位、国有企业有合作，提供相关资料（提供资料关键页即可，原件备查）</w:t>
            </w:r>
          </w:p>
        </w:tc>
        <w:tc>
          <w:tcPr>
            <w:tcW w:w="3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与机关、事业单位、国有企业有合作的，提供3家得10分，提供2家得8分，提供1家得6分，未提供不得分。</w:t>
            </w:r>
          </w:p>
        </w:tc>
      </w:tr>
    </w:tbl>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如有其它资料材料可附后。</w:t>
      </w:r>
    </w:p>
    <w:p>
      <w:pPr>
        <w:keepNext w:val="0"/>
        <w:keepLines w:val="0"/>
        <w:pageBreakBefore w:val="0"/>
        <w:tabs>
          <w:tab w:val="left" w:pos="3045"/>
          <w:tab w:val="left" w:pos="8310"/>
        </w:tabs>
        <w:kinsoku/>
        <w:wordWrap w:val="0"/>
        <w:overflowPunct/>
        <w:topLinePunct w:val="0"/>
        <w:autoSpaceDE w:val="0"/>
        <w:autoSpaceDN w:val="0"/>
        <w:bidi w:val="0"/>
        <w:adjustRightInd w:val="0"/>
        <w:snapToGrid w:val="0"/>
        <w:spacing w:line="560" w:lineRule="exact"/>
        <w:ind w:firstLine="960" w:firstLineChars="3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六、其他需说明事项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w:t>
      </w:r>
      <w:r>
        <w:rPr>
          <w:rFonts w:hint="eastAsia" w:ascii="方正仿宋_GBK" w:hAnsi="方正仿宋_GBK" w:eastAsia="方正仿宋_GBK" w:cs="方正仿宋_GBK"/>
          <w:sz w:val="32"/>
          <w:szCs w:val="32"/>
          <w:highlight w:val="none"/>
        </w:rPr>
        <w:t>凡有意参加比选者，请于202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12</w:t>
      </w:r>
      <w:r>
        <w:rPr>
          <w:rFonts w:hint="eastAsia" w:ascii="方正仿宋_GBK" w:hAnsi="方正仿宋_GBK" w:eastAsia="方正仿宋_GBK" w:cs="方正仿宋_GBK"/>
          <w:sz w:val="32"/>
          <w:szCs w:val="32"/>
          <w:highlight w:val="none"/>
        </w:rPr>
        <w:t>日在重庆市小微企业融资担保有限公司网站新闻中心小微公告栏（https://www.cqxwdb.com/）下载竞争性比选文件</w:t>
      </w:r>
      <w:r>
        <w:rPr>
          <w:rFonts w:hint="eastAsia" w:ascii="方正仿宋_GBK" w:hAnsi="方正仿宋_GBK" w:eastAsia="方正仿宋_GBK" w:cs="方正仿宋_GBK"/>
          <w:sz w:val="32"/>
          <w:szCs w:val="32"/>
          <w:highlight w:val="none"/>
          <w:lang w:val="en-US" w:eastAsia="zh-CN"/>
        </w:rPr>
        <w:t>相关</w:t>
      </w:r>
      <w:r>
        <w:rPr>
          <w:rFonts w:hint="eastAsia" w:ascii="方正仿宋_GBK" w:hAnsi="方正仿宋_GBK" w:eastAsia="方正仿宋_GBK" w:cs="方正仿宋_GBK"/>
          <w:sz w:val="32"/>
          <w:szCs w:val="32"/>
          <w:highlight w:val="none"/>
        </w:rPr>
        <w:t>全部内容。不管下载与否都视为潜在</w:t>
      </w:r>
      <w:r>
        <w:rPr>
          <w:rFonts w:hint="eastAsia" w:ascii="方正仿宋_GBK" w:hAnsi="方正仿宋_GBK" w:eastAsia="方正仿宋_GBK" w:cs="方正仿宋_GBK"/>
          <w:sz w:val="32"/>
          <w:szCs w:val="32"/>
          <w:highlight w:val="none"/>
          <w:lang w:val="en-US" w:eastAsia="zh-CN"/>
        </w:rPr>
        <w:t>比选申请</w:t>
      </w:r>
      <w:r>
        <w:rPr>
          <w:rFonts w:hint="eastAsia" w:ascii="方正仿宋_GBK" w:hAnsi="方正仿宋_GBK" w:eastAsia="方正仿宋_GBK" w:cs="方正仿宋_GBK"/>
          <w:sz w:val="32"/>
          <w:szCs w:val="32"/>
          <w:highlight w:val="none"/>
        </w:rPr>
        <w:t>人全部知晓有关比选过程和全部内容。</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二）</w:t>
      </w:r>
      <w:r>
        <w:rPr>
          <w:rFonts w:hint="eastAsia" w:ascii="方正仿宋_GBK" w:hAnsi="方正仿宋_GBK" w:eastAsia="方正仿宋_GBK" w:cs="方正仿宋_GBK"/>
          <w:sz w:val="32"/>
          <w:szCs w:val="32"/>
          <w:highlight w:val="none"/>
          <w:lang w:eastAsia="zh-CN"/>
        </w:rPr>
        <w:t>竞</w:t>
      </w:r>
      <w:r>
        <w:rPr>
          <w:rFonts w:hint="eastAsia" w:ascii="方正仿宋_GBK" w:hAnsi="方正仿宋_GBK" w:eastAsia="方正仿宋_GBK" w:cs="方正仿宋_GBK"/>
          <w:sz w:val="32"/>
          <w:szCs w:val="32"/>
          <w:highlight w:val="none"/>
          <w:lang w:val="en-US" w:eastAsia="zh-CN"/>
        </w:rPr>
        <w:t>争性比选</w:t>
      </w:r>
      <w:r>
        <w:rPr>
          <w:rFonts w:hint="eastAsia" w:ascii="方正仿宋_GBK" w:hAnsi="方正仿宋_GBK" w:eastAsia="方正仿宋_GBK" w:cs="方正仿宋_GBK"/>
          <w:sz w:val="32"/>
          <w:szCs w:val="32"/>
          <w:highlight w:val="none"/>
          <w:lang w:eastAsia="zh-CN"/>
        </w:rPr>
        <w:t>文件递交</w:t>
      </w:r>
      <w:r>
        <w:rPr>
          <w:rFonts w:hint="eastAsia" w:ascii="方正仿宋_GBK" w:hAnsi="方正仿宋_GBK" w:eastAsia="方正仿宋_GBK" w:cs="方正仿宋_GBK"/>
          <w:sz w:val="32"/>
          <w:szCs w:val="32"/>
          <w:highlight w:val="none"/>
          <w:lang w:val="en-US" w:eastAsia="zh-CN"/>
        </w:rPr>
        <w:t>截止</w:t>
      </w:r>
      <w:r>
        <w:rPr>
          <w:rFonts w:hint="eastAsia" w:ascii="方正仿宋_GBK" w:hAnsi="方正仿宋_GBK" w:eastAsia="方正仿宋_GBK" w:cs="方正仿宋_GBK"/>
          <w:sz w:val="32"/>
          <w:szCs w:val="32"/>
          <w:highlight w:val="none"/>
          <w:lang w:eastAsia="zh-CN"/>
        </w:rPr>
        <w:t>时间：202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北京时间，下同）前，竞争性比选文件可邮寄。宣传品样品可随竞争性比选文件一同递交，采购评审完毕后归还。</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比选开始时间: 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月</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lang w:eastAsia="zh-CN"/>
        </w:rPr>
        <w:t>日1</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：30。</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竞争性</w:t>
      </w:r>
      <w:r>
        <w:rPr>
          <w:rFonts w:hint="eastAsia" w:ascii="方正仿宋_GBK" w:hAnsi="方正仿宋_GBK" w:eastAsia="方正仿宋_GBK" w:cs="方正仿宋_GBK"/>
          <w:sz w:val="32"/>
          <w:szCs w:val="32"/>
          <w:highlight w:val="none"/>
          <w:lang w:eastAsia="zh-CN"/>
        </w:rPr>
        <w:t>比选地点: 重庆市两江新区天宫殿街道洪湖西路18号12幢</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bookmarkStart w:id="3" w:name="_Toc165279630"/>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）比选申请人应仔细检查比选文件的所有内容，</w:t>
      </w:r>
      <w:r>
        <w:rPr>
          <w:rFonts w:hint="eastAsia" w:ascii="方正仿宋_GBK" w:hAnsi="方正仿宋_GBK" w:eastAsia="方正仿宋_GBK" w:cs="方正仿宋_GBK"/>
          <w:sz w:val="32"/>
          <w:szCs w:val="32"/>
          <w:highlight w:val="none"/>
          <w:lang w:val="en-US" w:eastAsia="zh-CN"/>
        </w:rPr>
        <w:t>比选申请人对比选文件的内容如有质疑和提问，于</w:t>
      </w:r>
      <w:r>
        <w:rPr>
          <w:rFonts w:hint="eastAsia" w:ascii="方正仿宋_GBK" w:hAnsi="方正仿宋_GBK" w:eastAsia="方正仿宋_GBK" w:cs="方正仿宋_GBK"/>
          <w:sz w:val="32"/>
          <w:szCs w:val="32"/>
          <w:highlight w:val="none"/>
          <w:lang w:eastAsia="zh-CN"/>
        </w:rPr>
        <w:t>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color w:val="auto"/>
          <w:sz w:val="32"/>
          <w:szCs w:val="32"/>
          <w:highlight w:val="none"/>
          <w:lang w:eastAsia="zh-CN"/>
        </w:rPr>
        <w:t>月</w:t>
      </w:r>
      <w:r>
        <w:rPr>
          <w:rFonts w:hint="eastAsia" w:ascii="方正仿宋_GBK" w:hAnsi="方正仿宋_GBK" w:eastAsia="方正仿宋_GBK" w:cs="方正仿宋_GBK"/>
          <w:color w:val="auto"/>
          <w:sz w:val="32"/>
          <w:szCs w:val="32"/>
          <w:highlight w:val="none"/>
          <w:lang w:val="en-US" w:eastAsia="zh-CN"/>
        </w:rPr>
        <w:t>14</w:t>
      </w:r>
      <w:r>
        <w:rPr>
          <w:rFonts w:hint="eastAsia" w:ascii="方正仿宋_GBK" w:hAnsi="方正仿宋_GBK" w:eastAsia="方正仿宋_GBK" w:cs="方正仿宋_GBK"/>
          <w:sz w:val="32"/>
          <w:szCs w:val="32"/>
          <w:highlight w:val="none"/>
          <w:lang w:eastAsia="zh-CN"/>
        </w:rPr>
        <w:t>日</w:t>
      </w:r>
      <w:r>
        <w:rPr>
          <w:rFonts w:hint="eastAsia" w:ascii="方正仿宋_GBK" w:hAnsi="方正仿宋_GBK" w:eastAsia="方正仿宋_GBK" w:cs="方正仿宋_GBK"/>
          <w:sz w:val="32"/>
          <w:szCs w:val="32"/>
          <w:highlight w:val="none"/>
          <w:lang w:val="en-US" w:eastAsia="zh-CN"/>
        </w:rPr>
        <w:t>17：3</w:t>
      </w:r>
      <w:r>
        <w:rPr>
          <w:rFonts w:hint="eastAsia" w:ascii="方正仿宋_GBK" w:hAnsi="方正仿宋_GBK" w:eastAsia="方正仿宋_GBK" w:cs="方正仿宋_GBK"/>
          <w:sz w:val="32"/>
          <w:szCs w:val="32"/>
          <w:highlight w:val="none"/>
          <w:lang w:eastAsia="zh-CN"/>
        </w:rPr>
        <w:t>0</w:t>
      </w:r>
      <w:r>
        <w:rPr>
          <w:rFonts w:hint="eastAsia" w:ascii="方正仿宋_GBK" w:hAnsi="方正仿宋_GBK" w:eastAsia="方正仿宋_GBK" w:cs="方正仿宋_GBK"/>
          <w:sz w:val="32"/>
          <w:szCs w:val="32"/>
          <w:highlight w:val="none"/>
          <w:lang w:val="en-US" w:eastAsia="zh-CN"/>
        </w:rPr>
        <w:t>分前提出，超出时间范围比选人将不再受理比选申请人的质疑和提问。</w:t>
      </w:r>
      <w:r>
        <w:rPr>
          <w:rFonts w:hint="eastAsia" w:ascii="方正仿宋_GBK" w:hAnsi="方正仿宋_GBK" w:eastAsia="方正仿宋_GBK" w:cs="方正仿宋_GBK"/>
          <w:sz w:val="32"/>
          <w:szCs w:val="32"/>
          <w:highlight w:val="none"/>
          <w:lang w:eastAsia="zh-CN"/>
        </w:rPr>
        <w:t>如比选申请人未提出</w:t>
      </w:r>
      <w:r>
        <w:rPr>
          <w:rFonts w:hint="eastAsia" w:ascii="方正仿宋_GBK" w:hAnsi="方正仿宋_GBK" w:eastAsia="方正仿宋_GBK" w:cs="方正仿宋_GBK"/>
          <w:sz w:val="32"/>
          <w:szCs w:val="32"/>
          <w:highlight w:val="none"/>
          <w:lang w:val="en-US" w:eastAsia="zh-CN"/>
        </w:rPr>
        <w:t>质疑和提问</w:t>
      </w:r>
      <w:r>
        <w:rPr>
          <w:rFonts w:hint="eastAsia" w:ascii="方正仿宋_GBK" w:hAnsi="方正仿宋_GBK" w:eastAsia="方正仿宋_GBK" w:cs="方正仿宋_GBK"/>
          <w:sz w:val="32"/>
          <w:szCs w:val="32"/>
          <w:highlight w:val="none"/>
          <w:lang w:eastAsia="zh-CN"/>
        </w:rPr>
        <w:t>，视为完全理解并同意本比选文件。一经进入比选程序，即视为比选申请人已详细阅读全部文件资料，完全理解所有条款内容并同意放弃对这方面有不明白及误解的权利。</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）比选申请人应按比选文件要求编制比选文件，并对比选文件提出的要求和条件作出实质性响应，</w:t>
      </w:r>
      <w:r>
        <w:rPr>
          <w:rFonts w:hint="eastAsia" w:ascii="方正仿宋_GBK" w:hAnsi="方正仿宋_GBK" w:eastAsia="方正仿宋_GBK" w:cs="方正仿宋_GBK"/>
          <w:sz w:val="32"/>
          <w:szCs w:val="32"/>
          <w:highlight w:val="none"/>
          <w:lang w:val="en-US" w:eastAsia="zh-CN"/>
        </w:rPr>
        <w:t>参与竞争性比选的会计师事务所对提交的比选文件的真实性负责。</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1.比选文件由“比选文件格式要求”规定的部分和比选申请人所作的一切有效补充文件组成，也可在基本格式基础上对表格进行扩展，未规定格式的由比选申请人自定格式。</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2.比选申请人提交比选文件一份，采用信封分别密封送达到比选地点</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可以邮寄</w:t>
      </w:r>
      <w:r>
        <w:rPr>
          <w:rFonts w:hint="eastAsia" w:ascii="方正仿宋_GBK" w:hAnsi="方正仿宋_GBK" w:eastAsia="方正仿宋_GBK" w:cs="方正仿宋_GBK"/>
          <w:sz w:val="32"/>
          <w:szCs w:val="32"/>
          <w:highlight w:val="none"/>
        </w:rPr>
        <w:t>。信封上注明项目名称、供应商名称。</w:t>
      </w:r>
    </w:p>
    <w:p>
      <w:pPr>
        <w:keepNext w:val="0"/>
        <w:keepLines w:val="0"/>
        <w:pageBreakBefore w:val="0"/>
        <w:widowControl/>
        <w:kinsoku/>
        <w:wordWrap/>
        <w:overflowPunct/>
        <w:topLinePunct w:val="0"/>
        <w:bidi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）报价要求：比选申请人结合自身实力、市场行情自主合理报价。</w:t>
      </w:r>
    </w:p>
    <w:p>
      <w:pPr>
        <w:keepNext w:val="0"/>
        <w:keepLines w:val="0"/>
        <w:pageBreakBefore w:val="0"/>
        <w:kinsoku/>
        <w:wordWrap/>
        <w:overflowPunct/>
        <w:topLinePunct w:val="0"/>
        <w:bidi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）比选申请人发生以下条款情况之一者，视为无效比选，其比选文件将被拒绝：</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1.比选申请人不具备比选文件规定的资格要求的。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2.比选文件未按照比选文件要求签署、盖章。</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3.比选文件出现多个比选方案或比选报价的。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.比选申请人提供的比选文件内容有与国家现行法律法规相违背的内容，或附有比选人无法接受的条件。</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.本项目不允许分包。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w:t>
      </w:r>
      <w:r>
        <w:rPr>
          <w:rFonts w:hint="eastAsia" w:ascii="方正仿宋_GBK" w:hAnsi="方正仿宋_GBK" w:eastAsia="方正仿宋_GBK" w:cs="方正仿宋_GBK"/>
          <w:snapToGrid w:val="0"/>
          <w:kern w:val="0"/>
          <w:sz w:val="32"/>
          <w:szCs w:val="32"/>
          <w:highlight w:val="none"/>
          <w:lang w:val="en-US" w:eastAsia="zh-CN"/>
        </w:rPr>
        <w:t>七</w:t>
      </w:r>
      <w:r>
        <w:rPr>
          <w:rFonts w:hint="eastAsia" w:ascii="方正仿宋_GBK" w:hAnsi="方正仿宋_GBK" w:eastAsia="方正仿宋_GBK" w:cs="方正仿宋_GBK"/>
          <w:snapToGrid w:val="0"/>
          <w:kern w:val="0"/>
          <w:sz w:val="32"/>
          <w:szCs w:val="32"/>
          <w:highlight w:val="none"/>
        </w:rPr>
        <w:t>）有下列情形之一的，比选人将重新比选：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auto"/>
        <w:outlineLvl w:val="9"/>
        <w:rPr>
          <w:rFonts w:hint="eastAsia" w:ascii="方正仿宋_GBK" w:hAnsi="方正仿宋_GBK" w:eastAsia="方正仿宋_GBK" w:cs="方正仿宋_GBK"/>
          <w:snapToGrid w:val="0"/>
          <w:kern w:val="0"/>
          <w:sz w:val="32"/>
          <w:szCs w:val="32"/>
          <w:highlight w:val="none"/>
        </w:rPr>
      </w:pPr>
      <w:r>
        <w:rPr>
          <w:rFonts w:hint="eastAsia" w:ascii="方正仿宋_GBK" w:hAnsi="方正仿宋_GBK" w:eastAsia="方正仿宋_GBK" w:cs="方正仿宋_GBK"/>
          <w:snapToGrid w:val="0"/>
          <w:kern w:val="0"/>
          <w:sz w:val="32"/>
          <w:szCs w:val="32"/>
          <w:highlight w:val="none"/>
        </w:rPr>
        <w:t>1.比选截止时间止，比选申请人少于 3 个的；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2.经比选人评审后否决所有比选的。</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重新比选后比选申请人仍少于3个，由评审委员会评定，确定中选人。</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）超过比选截止时间递交的比选文件，恕不接收。逾期送达的或者未送达指定地点的竞标文件，比选人不予受理。</w:t>
      </w:r>
    </w:p>
    <w:p>
      <w:pPr>
        <w:keepNext w:val="0"/>
        <w:keepLines w:val="0"/>
        <w:pageBreakBefore w:val="0"/>
        <w:widowControl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rPr>
        <w:t>比选人和中选人应当自中选通知书发出之日起10天内，根据比选文件和中选人的比选文件订立书面合同。</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rPr>
        <w:t>、联系方式</w:t>
      </w:r>
      <w:bookmarkEnd w:id="3"/>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 选 人：重庆市小微企业融资担保有限公司</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地    址：重庆市两江新区天宫殿街道洪湖西路18号12幢</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联 系 人：尹老师</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电    话：023-86312313</w:t>
      </w:r>
      <w:r>
        <w:rPr>
          <w:rFonts w:hint="eastAsia" w:ascii="方正仿宋_GBK" w:hAnsi="方正仿宋_GBK" w:eastAsia="方正仿宋_GBK" w:cs="方正仿宋_GBK"/>
          <w:sz w:val="32"/>
          <w:szCs w:val="32"/>
          <w:highlight w:val="none"/>
          <w:lang w:val="en-US" w:eastAsia="zh-CN"/>
        </w:rPr>
        <w:t xml:space="preserve">   15730376684</w:t>
      </w:r>
    </w:p>
    <w:p>
      <w:pPr>
        <w:rPr>
          <w:rFonts w:hint="eastAsia"/>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附件：1.竞争性报价函</w:t>
      </w:r>
    </w:p>
    <w:p>
      <w:pPr>
        <w:keepNext w:val="0"/>
        <w:keepLines w:val="0"/>
        <w:pageBreakBefore w:val="0"/>
        <w:kinsoku/>
        <w:wordWrap/>
        <w:overflowPunct/>
        <w:topLinePunct w:val="0"/>
        <w:bidi w:val="0"/>
        <w:spacing w:line="560" w:lineRule="exact"/>
        <w:ind w:firstLine="640" w:firstLineChars="200"/>
        <w:jc w:val="left"/>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2.资格审查资料表</w:t>
      </w:r>
    </w:p>
    <w:p>
      <w:pPr>
        <w:widowControl/>
        <w:jc w:val="left"/>
        <w:rPr>
          <w:rFonts w:hint="eastAsia" w:ascii="方正仿宋_GBK" w:hAnsi="方正仿宋_GBK" w:eastAsia="方正仿宋_GBK" w:cs="方正仿宋_GBK"/>
          <w:b/>
          <w:bCs/>
          <w:snapToGrid w:val="0"/>
          <w:kern w:val="0"/>
          <w:sz w:val="32"/>
          <w:szCs w:val="32"/>
          <w:lang w:val="en-US" w:eastAsia="zh-CN"/>
        </w:rPr>
      </w:pPr>
      <w:bookmarkStart w:id="4" w:name="_Toc12789074"/>
    </w:p>
    <w:p>
      <w:pPr>
        <w:widowControl/>
        <w:jc w:val="left"/>
        <w:rPr>
          <w:rFonts w:hint="eastAsia" w:ascii="方正仿宋_GBK" w:hAnsi="方正仿宋_GBK" w:eastAsia="方正仿宋_GBK" w:cs="方正仿宋_GBK"/>
          <w:b/>
          <w:bCs/>
          <w:snapToGrid w:val="0"/>
          <w:kern w:val="0"/>
          <w:sz w:val="32"/>
          <w:szCs w:val="32"/>
          <w:lang w:val="en-US" w:eastAsia="zh-CN"/>
        </w:rPr>
      </w:pPr>
    </w:p>
    <w:p>
      <w:pPr>
        <w:widowControl/>
        <w:jc w:val="center"/>
        <w:rPr>
          <w:rFonts w:hint="eastAsia" w:eastAsia="方正仿宋_GBK"/>
          <w:b w:val="0"/>
          <w:bCs w:val="0"/>
          <w:lang w:val="en-US" w:eastAsia="zh-CN"/>
        </w:rPr>
        <w:sectPr>
          <w:footerReference r:id="rId3" w:type="default"/>
          <w:pgSz w:w="11906" w:h="16838"/>
          <w:pgMar w:top="2098" w:right="1474" w:bottom="1984" w:left="1587" w:header="851" w:footer="992" w:gutter="0"/>
          <w:cols w:space="720" w:num="1"/>
          <w:docGrid w:type="lines" w:linePitch="312" w:charSpace="0"/>
        </w:sectPr>
      </w:pPr>
      <w:r>
        <w:rPr>
          <w:rFonts w:hint="eastAsia" w:ascii="方正仿宋_GBK" w:hAnsi="方正仿宋_GBK" w:eastAsia="方正仿宋_GBK" w:cs="方正仿宋_GBK"/>
          <w:b w:val="0"/>
          <w:bCs w:val="0"/>
          <w:snapToGrid w:val="0"/>
          <w:kern w:val="0"/>
          <w:sz w:val="32"/>
          <w:szCs w:val="32"/>
          <w:lang w:val="en-US" w:eastAsia="zh-CN"/>
        </w:rPr>
        <w:t xml:space="preserve">                       2026年6月11日</w:t>
      </w:r>
    </w:p>
    <w:p>
      <w:pPr>
        <w:pStyle w:val="8"/>
        <w:rPr>
          <w:rFonts w:hint="eastAsia" w:ascii="方正黑体_GBK" w:hAnsi="方正黑体_GBK" w:eastAsia="方正黑体_GBK" w:cs="方正黑体_GBK"/>
          <w:b w:val="0"/>
          <w:bCs/>
          <w:szCs w:val="32"/>
          <w:lang w:val="en-US" w:eastAsia="zh-CN"/>
        </w:rPr>
      </w:pPr>
      <w:r>
        <w:rPr>
          <w:rFonts w:hint="eastAsia" w:ascii="方正黑体_GBK" w:hAnsi="方正黑体_GBK" w:eastAsia="方正黑体_GBK" w:cs="方正黑体_GBK"/>
          <w:b w:val="0"/>
          <w:bCs/>
          <w:szCs w:val="32"/>
          <w:lang w:val="en-US" w:eastAsia="zh-CN"/>
        </w:rPr>
        <w:t>附件1</w:t>
      </w:r>
    </w:p>
    <w:p>
      <w:pPr>
        <w:pStyle w:val="5"/>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u w:val="single"/>
        </w:rPr>
      </w:pPr>
      <w:r>
        <w:rPr>
          <w:rFonts w:hint="eastAsia" w:ascii="方正小标宋_GBK" w:hAnsi="方正小标宋_GBK" w:eastAsia="方正小标宋_GBK" w:cs="方正小标宋_GBK"/>
          <w:b w:val="0"/>
          <w:bCs/>
          <w:sz w:val="44"/>
          <w:szCs w:val="44"/>
        </w:rPr>
        <w:t>竞争性报价函</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（采购人）</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我方收到____________________________（比选项目名称）的竞争性比选文件，经详细研究，决定参加该比选项目的竞争比选。</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愿意按照竞争性比选文件中的一切要求，提供本项目报价为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u w:val="single"/>
          <w:lang w:val="en-US" w:eastAsia="zh-CN"/>
        </w:rPr>
        <w:t xml:space="preserve">         （大写：   ）</w:t>
      </w:r>
      <w:r>
        <w:rPr>
          <w:rFonts w:hint="eastAsia" w:ascii="方正仿宋_GBK" w:hAnsi="方正仿宋_GBK" w:eastAsia="方正仿宋_GBK" w:cs="方正仿宋_GBK"/>
          <w:sz w:val="32"/>
          <w:szCs w:val="32"/>
          <w:lang w:val="en-US" w:eastAsia="zh-CN"/>
        </w:rPr>
        <w:t>。（报价明细表附后，其他相关资料格式自理）</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我方现提交的响应文件为：</w:t>
      </w:r>
      <w:r>
        <w:rPr>
          <w:rFonts w:hint="eastAsia" w:ascii="方正仿宋_GBK" w:hAnsi="方正仿宋_GBK" w:eastAsia="方正仿宋_GBK" w:cs="方正仿宋_GBK"/>
          <w:sz w:val="32"/>
          <w:szCs w:val="32"/>
          <w:lang w:val="en-US" w:eastAsia="zh-CN"/>
        </w:rPr>
        <w:t>正本  份</w:t>
      </w:r>
      <w:r>
        <w:rPr>
          <w:rFonts w:hint="eastAsia" w:ascii="方正仿宋_GBK" w:hAnsi="方正仿宋_GBK" w:eastAsia="方正仿宋_GBK" w:cs="方正仿宋_GBK"/>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我方承诺：本次比选的有效期为</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天。</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我方完全理解和接受贵方竞争性比选文件的一切规定和要求及比选评审办法。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在整个竞争性比选过程中，我方若有违规行为，接受按照《竞争性比选文件》之规定给予惩罚。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我方若成为成交供应商，将按照最终比选结果签订合同，并且严格履行合同义务。本承诺函将成为合同不可分割的一部分，与合同具有同等的法律效力。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t xml:space="preserve">                               年   月   日</w:t>
      </w:r>
    </w:p>
    <w:p>
      <w:pPr>
        <w:pStyle w:val="7"/>
        <w:keepNext/>
        <w:keepLines/>
        <w:pageBreakBefore w:val="0"/>
        <w:widowControl w:val="0"/>
        <w:kinsoku/>
        <w:wordWrap/>
        <w:overflowPunct/>
        <w:topLinePunct w:val="0"/>
        <w:autoSpaceDE/>
        <w:autoSpaceDN/>
        <w:bidi w:val="0"/>
        <w:adjustRightInd/>
        <w:snapToGrid/>
        <w:spacing w:line="480" w:lineRule="exact"/>
        <w:jc w:val="center"/>
        <w:textAlignment w:val="auto"/>
        <w:outlineLvl w:val="3"/>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宣传品明细表</w:t>
      </w:r>
    </w:p>
    <w:tbl>
      <w:tblPr>
        <w:tblStyle w:val="19"/>
        <w:tblW w:w="10529" w:type="dxa"/>
        <w:tblInd w:w="-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7"/>
        <w:gridCol w:w="849"/>
        <w:gridCol w:w="979"/>
        <w:gridCol w:w="3721"/>
        <w:gridCol w:w="1254"/>
        <w:gridCol w:w="862"/>
        <w:gridCol w:w="914"/>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序号</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品牌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品名</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简介</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图片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备注</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定制橡胶鼠标垫</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材质：佳积布面+橡胶底+锁边</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尺寸：260*210*3mm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印刷：热转印</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包装：1pc/opp自粘袋</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货期：样板确认后15天</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打样费/打样时间：200元/3-5天</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771525" cy="6667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771525" cy="66675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1500 </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整版定制，</w:t>
            </w:r>
            <w:r>
              <w:rPr>
                <w:rFonts w:hint="eastAsia" w:ascii="方正仿宋_GBK" w:hAnsi="方正仿宋_GBK" w:eastAsia="方正仿宋_GBK" w:cs="方正仿宋_GBK"/>
                <w:b/>
                <w:i w:val="0"/>
                <w:color w:val="000000"/>
                <w:kern w:val="0"/>
                <w:sz w:val="21"/>
                <w:szCs w:val="21"/>
                <w:u w:val="none"/>
                <w:lang w:val="en-US" w:eastAsia="zh-CN" w:bidi="ar"/>
              </w:rPr>
              <w:br w:type="textWrapping"/>
            </w: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慕凡朵</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慕凡朵彩虹单巾礼盒</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规格：34*72cm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克重：100g</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材质：纯棉</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颜色：粉、绿、蓝、咖</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包装尺寸：20*13*4cm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装箱数量：125盒/箱</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571500" cy="571500"/>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7"/>
                          <a:stretch>
                            <a:fillRect/>
                          </a:stretch>
                        </pic:blipFill>
                        <pic:spPr>
                          <a:xfrm>
                            <a:off x="0" y="0"/>
                            <a:ext cx="571500" cy="5715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医圣街</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医圣街记忆棉经络拍           </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产品名称：记忆棉经络拍（扎带）</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产品材质：聚氨酯（PU）发泡记忆棉    普通品质软弹绒</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产品工艺：手工缝纫+工业缝纫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产品规格：经络拍*1   吊卡*1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经络拍尺寸：10*6*48cm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523875" cy="504825"/>
                  <wp:effectExtent l="0" t="0" r="9525" b="9525"/>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8"/>
                          <a:stretch>
                            <a:fillRect/>
                          </a:stretch>
                        </pic:blipFill>
                        <pic:spPr>
                          <a:xfrm>
                            <a:off x="0" y="0"/>
                            <a:ext cx="523875" cy="504825"/>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刺绣LOGO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恒辉</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恒辉防飞溅指甲刀8件套装</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产品材质：碳钢/PPS</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产品用途：修甲剪甲/抛光甲面</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产品特点：工具齐全、功能强大、优选钢材、耐用性好</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颜色：咖啡色、奶白色</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876300" cy="647700"/>
                  <wp:effectExtent l="0" t="0" r="0" b="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9"/>
                          <a:stretch>
                            <a:fillRect/>
                          </a:stretch>
                        </pic:blipFill>
                        <pic:spPr>
                          <a:xfrm>
                            <a:off x="0" y="0"/>
                            <a:ext cx="876300" cy="6477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星橙</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星橙卡通不锈钢随手杯XC-637</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容量：450ml</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材质：主体PP+透明盖PS+304不锈钢内胆+密封硅胶圈+硅胶塞</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包装方式：热缩膜+彩盒</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装箱量：72PCS      克重：158g(实际以实物为准)</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产品尺寸：8.5*6.5*14cm</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647700" cy="647700"/>
                  <wp:effectExtent l="0" t="0" r="0"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10"/>
                          <a:stretch>
                            <a:fillRect/>
                          </a:stretch>
                        </pic:blipFill>
                        <pic:spPr>
                          <a:xfrm>
                            <a:off x="0" y="0"/>
                            <a:ext cx="647700" cy="6477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十足酷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十足酷手持高速风扇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SZK-F10</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电芯容量：2000mA</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电机类型：高品质无刷电机</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风力档位：五档</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额定功率：3W</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使用时间：约2-4小时</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产品颜色：浅绿色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装箱数量:   80pcs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产品材质：ABS+电子元器件</w:t>
            </w:r>
          </w:p>
        </w:tc>
        <w:tc>
          <w:tcPr>
            <w:tcW w:w="12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647700" cy="647700"/>
                  <wp:effectExtent l="0" t="0" r="0" b="0"/>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11"/>
                          <a:stretch>
                            <a:fillRect/>
                          </a:stretch>
                        </pic:blipFill>
                        <pic:spPr>
                          <a:xfrm>
                            <a:off x="0" y="0"/>
                            <a:ext cx="647700" cy="6477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源龙</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源龙585纤             PG长柄伞</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58.5cm*8K，弯柄，印LOGO</w:t>
            </w:r>
          </w:p>
        </w:tc>
        <w:tc>
          <w:tcPr>
            <w:tcW w:w="1254" w:type="dxa"/>
            <w:tcBorders>
              <w:top w:val="single" w:color="auto"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409575" cy="571500"/>
                  <wp:effectExtent l="0" t="0" r="9525" b="0"/>
                  <wp:docPr id="1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IMG_262"/>
                          <pic:cNvPicPr>
                            <a:picLocks noChangeAspect="1"/>
                          </pic:cNvPicPr>
                        </pic:nvPicPr>
                        <pic:blipFill>
                          <a:blip r:embed="rId12"/>
                          <a:stretch>
                            <a:fillRect/>
                          </a:stretch>
                        </pic:blipFill>
                        <pic:spPr>
                          <a:xfrm>
                            <a:off x="0" y="0"/>
                            <a:ext cx="409575" cy="5715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定制LOGO（两片）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8</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源龙</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源龙685纤          PG长柄伞</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68.5cm*8K，弯柄，印LOGO</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647700" cy="590550"/>
                  <wp:effectExtent l="0" t="0" r="0" b="0"/>
                  <wp:docPr id="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63"/>
                          <pic:cNvPicPr>
                            <a:picLocks noChangeAspect="1"/>
                          </pic:cNvPicPr>
                        </pic:nvPicPr>
                        <pic:blipFill>
                          <a:blip r:embed="rId13"/>
                          <a:stretch>
                            <a:fillRect/>
                          </a:stretch>
                        </pic:blipFill>
                        <pic:spPr>
                          <a:xfrm>
                            <a:off x="0" y="0"/>
                            <a:ext cx="647700" cy="59055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定制LOGO（两片）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源龙</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源龙精品囊          五折YL-A506</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50CM*6K，玻纤+钢骨，自然光黑胶布，ABS圆形手柄，黑色、藏青、枣红、墨绿、浅兰、抹茶绿、浅紫、粉色、黄色、米白</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647700" cy="647700"/>
                  <wp:effectExtent l="0" t="0" r="0" b="0"/>
                  <wp:docPr id="12"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IMG_264"/>
                          <pic:cNvPicPr>
                            <a:picLocks noChangeAspect="1"/>
                          </pic:cNvPicPr>
                        </pic:nvPicPr>
                        <pic:blipFill>
                          <a:blip r:embed="rId14"/>
                          <a:stretch>
                            <a:fillRect/>
                          </a:stretch>
                        </pic:blipFill>
                        <pic:spPr>
                          <a:xfrm>
                            <a:off x="0" y="0"/>
                            <a:ext cx="647700" cy="6477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定制LOGO（两片）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定制手提收纳袋旅行包（中号）</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30*11*31cm，黑色、卡其、藏青</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657225" cy="647700"/>
                  <wp:effectExtent l="0" t="0" r="9525" b="0"/>
                  <wp:docPr id="1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IMG_265"/>
                          <pic:cNvPicPr>
                            <a:picLocks noChangeAspect="1"/>
                          </pic:cNvPicPr>
                        </pic:nvPicPr>
                        <pic:blipFill>
                          <a:blip r:embed="rId15"/>
                          <a:stretch>
                            <a:fillRect/>
                          </a:stretch>
                        </pic:blipFill>
                        <pic:spPr>
                          <a:xfrm>
                            <a:off x="0" y="0"/>
                            <a:ext cx="657225" cy="6477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11</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定制手提收纳袋旅行包（大号）</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39*15*37cm ，黑色、蓝色、绿色</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657225" cy="647700"/>
                  <wp:effectExtent l="0" t="0" r="9525" b="0"/>
                  <wp:docPr id="8"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descr="IMG_266"/>
                          <pic:cNvPicPr>
                            <a:picLocks noChangeAspect="1"/>
                          </pic:cNvPicPr>
                        </pic:nvPicPr>
                        <pic:blipFill>
                          <a:blip r:embed="rId16"/>
                          <a:stretch>
                            <a:fillRect/>
                          </a:stretch>
                        </pic:blipFill>
                        <pic:spPr>
                          <a:xfrm>
                            <a:off x="0" y="0"/>
                            <a:ext cx="657225" cy="6477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花花公子</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花花公子悦享护颈枕 P-YL785</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规格：33*29*14cm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面料：针织磁布</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填充：太空记忆棉</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办公、必备佳品，针织磁布面料+网布拼接更有层次感，面料亲肤舒适，尊享旅途时光，告别疲倦。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885825" cy="647700"/>
                  <wp:effectExtent l="0" t="0" r="9525" b="0"/>
                  <wp:docPr id="4"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IMG_267"/>
                          <pic:cNvPicPr>
                            <a:picLocks noChangeAspect="1"/>
                          </pic:cNvPicPr>
                        </pic:nvPicPr>
                        <pic:blipFill>
                          <a:blip r:embed="rId17"/>
                          <a:stretch>
                            <a:fillRect/>
                          </a:stretch>
                        </pic:blipFill>
                        <pic:spPr>
                          <a:xfrm>
                            <a:off x="0" y="0"/>
                            <a:ext cx="885825" cy="6477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13</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萱遇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萱遇家纺悦梦暖沁毯熊猫毯Q-M001</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规格：150*200cm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面料：法兰绒</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克重：900g</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执行标准： GB/T22796-2021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914400" cy="647700"/>
                  <wp:effectExtent l="0" t="0" r="0" b="0"/>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18"/>
                          <a:stretch>
                            <a:fillRect/>
                          </a:stretch>
                        </pic:blipFill>
                        <pic:spPr>
                          <a:xfrm>
                            <a:off x="0" y="0"/>
                            <a:ext cx="914400" cy="6477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14</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十足酷</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十足酷OWS夹耳式蓝牙耳机</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SZK-M110</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品名：蓝牙耳机                                                            品牌：十足酷</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型号：SZK-M110                                                         蓝牙名称：M110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蓝牙芯片：中科蓝讯5756C3                                          蓝牙版本：BT5.4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连接距离：10M                                                            耳机净重：23g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电池仓容量：300mah，                                               耳机容量：30mA</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通话时长：约2H                                                           音乐时长：约3H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充电仓尺寸：61*50*30mm                                          产品颜色：黑，粉</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包装尺寸：138*109*35mm                                          单耳净重：5g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材质：环保ABS +合金材质                                            装箱数量：60个/箱</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商品条码：6971141614422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647700" cy="647700"/>
                  <wp:effectExtent l="0" t="0" r="0" b="0"/>
                  <wp:docPr id="9"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IMG_269"/>
                          <pic:cNvPicPr>
                            <a:picLocks noChangeAspect="1"/>
                          </pic:cNvPicPr>
                        </pic:nvPicPr>
                        <pic:blipFill>
                          <a:blip r:embed="rId19"/>
                          <a:stretch>
                            <a:fillRect/>
                          </a:stretch>
                        </pic:blipFill>
                        <pic:spPr>
                          <a:xfrm>
                            <a:off x="0" y="0"/>
                            <a:ext cx="647700" cy="64770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1"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海牌</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海牌便携式即热水机</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矿泉水/桶装水双模式</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极速即开即热</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小巧便携不挑场景</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不用复杂安装，一人饮水精致又方便，居家办公、宿舍租房、酒店出差、户外露营通通适配，轻松实现24小时热水自由，不用等待，不用烧水，温暖好水触手可及，简单日常，也能被好好照顾</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drawing>
                <wp:inline distT="0" distB="0" distL="114300" distR="114300">
                  <wp:extent cx="962025" cy="971550"/>
                  <wp:effectExtent l="0" t="0" r="9525" b="0"/>
                  <wp:docPr id="10"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descr="IMG_270"/>
                          <pic:cNvPicPr>
                            <a:picLocks noChangeAspect="1"/>
                          </pic:cNvPicPr>
                        </pic:nvPicPr>
                        <pic:blipFill>
                          <a:blip r:embed="rId20"/>
                          <a:stretch>
                            <a:fillRect/>
                          </a:stretch>
                        </pic:blipFill>
                        <pic:spPr>
                          <a:xfrm>
                            <a:off x="0" y="0"/>
                            <a:ext cx="962025" cy="971550"/>
                          </a:xfrm>
                          <a:prstGeom prst="rect">
                            <a:avLst/>
                          </a:prstGeom>
                          <a:noFill/>
                          <a:ln w="9525">
                            <a:noFill/>
                          </a:ln>
                        </pic:spPr>
                      </pic:pic>
                    </a:graphicData>
                  </a:graphic>
                </wp:inline>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1"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践程</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践程迷你筋膜枪 TY-701</w:t>
            </w:r>
          </w:p>
        </w:tc>
        <w:tc>
          <w:tcPr>
            <w:tcW w:w="3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产品型号：TY-701</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按摩时间：15分钟</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控制方式：机身按键</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充电方式：Type-C 1200mAh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产品颜色：白色，薄荷绿</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按摩方式：6档震动按摩</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color w:val="000000"/>
                <w:sz w:val="21"/>
                <w:szCs w:val="21"/>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定制LOGO</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1" w:hRule="atLeast"/>
        </w:trPr>
        <w:tc>
          <w:tcPr>
            <w:tcW w:w="61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合计</w:t>
            </w:r>
          </w:p>
        </w:tc>
        <w:tc>
          <w:tcPr>
            <w:tcW w:w="43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b w:val="0"/>
                <w:bCs/>
                <w:i w:val="0"/>
                <w:color w:val="000000"/>
                <w:kern w:val="0"/>
                <w:sz w:val="28"/>
                <w:szCs w:val="28"/>
                <w:u w:val="none"/>
                <w:lang w:val="en-US" w:eastAsia="zh-CN" w:bidi="ar"/>
              </w:rPr>
              <w:t>元（大写：    ）</w:t>
            </w:r>
          </w:p>
        </w:tc>
      </w:tr>
    </w:tbl>
    <w:p>
      <w:pPr>
        <w:jc w:val="center"/>
        <w:rPr>
          <w:rFonts w:hint="eastAsia" w:ascii="方正仿宋_GBK" w:hAnsi="方正仿宋_GBK" w:eastAsia="方正仿宋_GBK" w:cs="方正仿宋_GBK"/>
          <w:sz w:val="21"/>
          <w:szCs w:val="21"/>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kinsoku/>
        <w:wordWrap/>
        <w:overflowPunct/>
        <w:topLinePunct w:val="0"/>
        <w:bidi w:val="0"/>
        <w:spacing w:line="560" w:lineRule="exact"/>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附件2</w:t>
      </w:r>
    </w:p>
    <w:p>
      <w:pPr>
        <w:keepNext w:val="0"/>
        <w:keepLines w:val="0"/>
        <w:pageBreakBefore w:val="0"/>
        <w:widowControl/>
        <w:kinsoku/>
        <w:wordWrap/>
        <w:overflowPunct/>
        <w:topLinePunct w:val="0"/>
        <w:bidi w:val="0"/>
        <w:spacing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rPr>
        <w:t>资格审查资料</w:t>
      </w:r>
      <w:r>
        <w:rPr>
          <w:rFonts w:hint="eastAsia" w:ascii="方正小标宋_GBK" w:hAnsi="方正小标宋_GBK" w:eastAsia="方正小标宋_GBK" w:cs="方正小标宋_GBK"/>
          <w:b w:val="0"/>
          <w:bCs/>
          <w:sz w:val="44"/>
          <w:szCs w:val="44"/>
          <w:lang w:val="en-US" w:eastAsia="zh-CN"/>
        </w:rPr>
        <w:t>表</w:t>
      </w:r>
    </w:p>
    <w:tbl>
      <w:tblPr>
        <w:tblStyle w:val="19"/>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254"/>
        <w:gridCol w:w="1939"/>
        <w:gridCol w:w="167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竞争性比选</w:t>
            </w:r>
            <w:r>
              <w:rPr>
                <w:rFonts w:hint="eastAsia" w:ascii="方正仿宋_GBK" w:hAnsi="方正仿宋_GBK" w:eastAsia="方正仿宋_GBK" w:cs="方正仿宋_GBK"/>
                <w:bCs/>
                <w:sz w:val="32"/>
                <w:szCs w:val="32"/>
              </w:rPr>
              <w:t>人名称</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注册地址</w:t>
            </w:r>
          </w:p>
        </w:tc>
        <w:tc>
          <w:tcPr>
            <w:tcW w:w="31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邮政编码</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联系方式</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联系人</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传 真</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网 址</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法定代表人</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姓 名</w:t>
            </w:r>
          </w:p>
        </w:tc>
        <w:tc>
          <w:tcPr>
            <w:tcW w:w="19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p>
        </w:tc>
        <w:tc>
          <w:tcPr>
            <w:tcW w:w="1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电 话</w:t>
            </w:r>
          </w:p>
        </w:tc>
        <w:tc>
          <w:tcPr>
            <w:tcW w:w="22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成立时间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企业资质等级</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营业执照号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注册资金</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开户银行</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账</w:t>
            </w:r>
            <w:r>
              <w:rPr>
                <w:rFonts w:hint="eastAsia" w:ascii="方正仿宋_GBK" w:hAnsi="方正仿宋_GBK" w:eastAsia="方正仿宋_GBK" w:cs="方正仿宋_GBK"/>
                <w:bCs/>
                <w:sz w:val="32"/>
                <w:szCs w:val="32"/>
              </w:rPr>
              <w:t>号</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经营范围</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备注</w:t>
            </w:r>
          </w:p>
        </w:tc>
        <w:tc>
          <w:tcPr>
            <w:tcW w:w="7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60" w:lineRule="exact"/>
              <w:textAlignment w:val="auto"/>
              <w:rPr>
                <w:rFonts w:ascii="方正仿宋_GBK" w:hAnsi="方正仿宋_GBK" w:eastAsia="方正仿宋_GBK" w:cs="方正仿宋_GBK"/>
                <w:bCs/>
                <w:sz w:val="32"/>
                <w:szCs w:val="32"/>
              </w:rPr>
            </w:pPr>
          </w:p>
        </w:tc>
      </w:tr>
    </w:tbl>
    <w:p>
      <w:pPr>
        <w:keepNext w:val="0"/>
        <w:keepLines w:val="0"/>
        <w:pageBreakBefore w:val="0"/>
        <w:kinsoku/>
        <w:wordWrap/>
        <w:overflowPunct/>
        <w:topLinePunct w:val="0"/>
        <w:bidi w:val="0"/>
        <w:spacing w:line="560" w:lineRule="exact"/>
        <w:textAlignment w:val="auto"/>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注：表格不够可另附说明，但须投标人签字、盖公章。</w:t>
      </w:r>
    </w:p>
    <w:p>
      <w:pPr>
        <w:keepNext w:val="0"/>
        <w:keepLines w:val="0"/>
        <w:pageBreakBefore w:val="0"/>
        <w:kinsoku/>
        <w:wordWrap/>
        <w:overflowPunct/>
        <w:topLinePunct w:val="0"/>
        <w:bidi w:val="0"/>
        <w:spacing w:line="560" w:lineRule="exact"/>
        <w:ind w:firstLine="640" w:firstLineChars="200"/>
        <w:textAlignment w:val="auto"/>
        <w:rPr>
          <w:rFonts w:hint="eastAsia"/>
          <w:lang w:val="en-US" w:eastAsia="zh-CN"/>
        </w:rPr>
      </w:pPr>
      <w:r>
        <w:rPr>
          <w:rFonts w:hint="eastAsia" w:ascii="方正仿宋_GBK" w:hAnsi="方正仿宋_GBK" w:eastAsia="方正仿宋_GBK" w:cs="方正仿宋_GBK"/>
          <w:bCs/>
          <w:sz w:val="32"/>
          <w:szCs w:val="32"/>
        </w:rPr>
        <w:t>应附营业执照副本等资料复印件。</w:t>
      </w:r>
      <w:bookmarkEnd w:id="4"/>
    </w:p>
    <w:sectPr>
      <w:head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7B5279A"/>
    <w:rsid w:val="001B14D2"/>
    <w:rsid w:val="001B6363"/>
    <w:rsid w:val="001E195C"/>
    <w:rsid w:val="002B220B"/>
    <w:rsid w:val="006A2421"/>
    <w:rsid w:val="007037B0"/>
    <w:rsid w:val="007833C7"/>
    <w:rsid w:val="0078772C"/>
    <w:rsid w:val="008532A2"/>
    <w:rsid w:val="0087707A"/>
    <w:rsid w:val="008E576E"/>
    <w:rsid w:val="0091165F"/>
    <w:rsid w:val="009A12D9"/>
    <w:rsid w:val="00A540FD"/>
    <w:rsid w:val="00B471A8"/>
    <w:rsid w:val="00DB600E"/>
    <w:rsid w:val="00DF1BA4"/>
    <w:rsid w:val="010975C0"/>
    <w:rsid w:val="010A08C5"/>
    <w:rsid w:val="01387F25"/>
    <w:rsid w:val="01A0574D"/>
    <w:rsid w:val="01AF6701"/>
    <w:rsid w:val="01D56F92"/>
    <w:rsid w:val="01D84F63"/>
    <w:rsid w:val="020C09F3"/>
    <w:rsid w:val="0430249B"/>
    <w:rsid w:val="058416B7"/>
    <w:rsid w:val="061F2EEB"/>
    <w:rsid w:val="07D971C0"/>
    <w:rsid w:val="07FA3B53"/>
    <w:rsid w:val="08BE465F"/>
    <w:rsid w:val="08CC5F7D"/>
    <w:rsid w:val="093118C0"/>
    <w:rsid w:val="09B80E44"/>
    <w:rsid w:val="09C33675"/>
    <w:rsid w:val="09FA5107"/>
    <w:rsid w:val="0AAC3F0B"/>
    <w:rsid w:val="0B1D4949"/>
    <w:rsid w:val="0B561F3A"/>
    <w:rsid w:val="0B8F3F72"/>
    <w:rsid w:val="0B9A0A03"/>
    <w:rsid w:val="0C3E33A6"/>
    <w:rsid w:val="0CD06832"/>
    <w:rsid w:val="0D1E2F43"/>
    <w:rsid w:val="0D877244"/>
    <w:rsid w:val="0E387319"/>
    <w:rsid w:val="0E580845"/>
    <w:rsid w:val="0FCA0177"/>
    <w:rsid w:val="10B60867"/>
    <w:rsid w:val="115716F3"/>
    <w:rsid w:val="116D5484"/>
    <w:rsid w:val="120A68C0"/>
    <w:rsid w:val="1232459D"/>
    <w:rsid w:val="130B6ECE"/>
    <w:rsid w:val="13E66E97"/>
    <w:rsid w:val="142C3EA4"/>
    <w:rsid w:val="161040E6"/>
    <w:rsid w:val="165D5D18"/>
    <w:rsid w:val="16832A07"/>
    <w:rsid w:val="16DE510A"/>
    <w:rsid w:val="175517A6"/>
    <w:rsid w:val="18010B49"/>
    <w:rsid w:val="183066C2"/>
    <w:rsid w:val="187D0A8F"/>
    <w:rsid w:val="18E46621"/>
    <w:rsid w:val="191D40AA"/>
    <w:rsid w:val="1A200E35"/>
    <w:rsid w:val="1A9056F5"/>
    <w:rsid w:val="1BCE761B"/>
    <w:rsid w:val="1DD95FC0"/>
    <w:rsid w:val="1E9644C2"/>
    <w:rsid w:val="1EFC744E"/>
    <w:rsid w:val="20316502"/>
    <w:rsid w:val="208366E3"/>
    <w:rsid w:val="21C142C2"/>
    <w:rsid w:val="23F11801"/>
    <w:rsid w:val="26474032"/>
    <w:rsid w:val="26DC62F5"/>
    <w:rsid w:val="26F135A5"/>
    <w:rsid w:val="270344B2"/>
    <w:rsid w:val="27DC61A6"/>
    <w:rsid w:val="281C2F2C"/>
    <w:rsid w:val="29F30C54"/>
    <w:rsid w:val="2A7340BD"/>
    <w:rsid w:val="2ABB74E2"/>
    <w:rsid w:val="2B27177F"/>
    <w:rsid w:val="2B457379"/>
    <w:rsid w:val="2C516C21"/>
    <w:rsid w:val="2CB42435"/>
    <w:rsid w:val="2D665E78"/>
    <w:rsid w:val="2DB407D7"/>
    <w:rsid w:val="2E2F34AF"/>
    <w:rsid w:val="2FCD1E28"/>
    <w:rsid w:val="30FD7908"/>
    <w:rsid w:val="31426359"/>
    <w:rsid w:val="324559FB"/>
    <w:rsid w:val="33391E02"/>
    <w:rsid w:val="34114CA0"/>
    <w:rsid w:val="34201E51"/>
    <w:rsid w:val="35735B41"/>
    <w:rsid w:val="35A1673A"/>
    <w:rsid w:val="35F90345"/>
    <w:rsid w:val="36B96921"/>
    <w:rsid w:val="378F0F85"/>
    <w:rsid w:val="378F1EAE"/>
    <w:rsid w:val="38084667"/>
    <w:rsid w:val="39155377"/>
    <w:rsid w:val="391861EE"/>
    <w:rsid w:val="39532A1E"/>
    <w:rsid w:val="395D2F7F"/>
    <w:rsid w:val="39A460EA"/>
    <w:rsid w:val="39F87E40"/>
    <w:rsid w:val="3A1326B8"/>
    <w:rsid w:val="3A3A6CAD"/>
    <w:rsid w:val="3ADB32AB"/>
    <w:rsid w:val="3B3932DC"/>
    <w:rsid w:val="3B841039"/>
    <w:rsid w:val="3C2914A5"/>
    <w:rsid w:val="3D084913"/>
    <w:rsid w:val="3DB26FBF"/>
    <w:rsid w:val="3E4264DF"/>
    <w:rsid w:val="3E736F58"/>
    <w:rsid w:val="3ED01F9D"/>
    <w:rsid w:val="3F146FC6"/>
    <w:rsid w:val="3F43423B"/>
    <w:rsid w:val="3F673676"/>
    <w:rsid w:val="3FC94942"/>
    <w:rsid w:val="40261BFD"/>
    <w:rsid w:val="40626833"/>
    <w:rsid w:val="40EE0D93"/>
    <w:rsid w:val="410D1F4B"/>
    <w:rsid w:val="4113276A"/>
    <w:rsid w:val="41345320"/>
    <w:rsid w:val="41D44879"/>
    <w:rsid w:val="422D580D"/>
    <w:rsid w:val="42D2410E"/>
    <w:rsid w:val="43662708"/>
    <w:rsid w:val="436A1754"/>
    <w:rsid w:val="444E4149"/>
    <w:rsid w:val="44CA6077"/>
    <w:rsid w:val="451C012F"/>
    <w:rsid w:val="455370C4"/>
    <w:rsid w:val="45A40E4D"/>
    <w:rsid w:val="46193202"/>
    <w:rsid w:val="464647D7"/>
    <w:rsid w:val="46E67EA9"/>
    <w:rsid w:val="477F09A1"/>
    <w:rsid w:val="47933357"/>
    <w:rsid w:val="47A040B7"/>
    <w:rsid w:val="48596F6E"/>
    <w:rsid w:val="48754A4D"/>
    <w:rsid w:val="49216BD6"/>
    <w:rsid w:val="49AA2A6A"/>
    <w:rsid w:val="4AEC11F9"/>
    <w:rsid w:val="4BAB62E5"/>
    <w:rsid w:val="4BEB654E"/>
    <w:rsid w:val="4DA659B2"/>
    <w:rsid w:val="4DAE5E53"/>
    <w:rsid w:val="4E0D695B"/>
    <w:rsid w:val="4E19648A"/>
    <w:rsid w:val="4E2C669E"/>
    <w:rsid w:val="4E6E6B29"/>
    <w:rsid w:val="4EC8482D"/>
    <w:rsid w:val="4F8B508B"/>
    <w:rsid w:val="4FFC63B0"/>
    <w:rsid w:val="50C45E1D"/>
    <w:rsid w:val="518C40AC"/>
    <w:rsid w:val="51DF6EB9"/>
    <w:rsid w:val="521F59C7"/>
    <w:rsid w:val="52887650"/>
    <w:rsid w:val="53643DA0"/>
    <w:rsid w:val="54971CE3"/>
    <w:rsid w:val="54D94198"/>
    <w:rsid w:val="55B010D7"/>
    <w:rsid w:val="56BD6B69"/>
    <w:rsid w:val="56EA211F"/>
    <w:rsid w:val="57093A9A"/>
    <w:rsid w:val="57275788"/>
    <w:rsid w:val="575C6A43"/>
    <w:rsid w:val="578153EE"/>
    <w:rsid w:val="59BC288C"/>
    <w:rsid w:val="5A2A5E81"/>
    <w:rsid w:val="5BF46C83"/>
    <w:rsid w:val="5C081B8B"/>
    <w:rsid w:val="5C615ADB"/>
    <w:rsid w:val="5CEF3A67"/>
    <w:rsid w:val="5D50160B"/>
    <w:rsid w:val="5E103FA6"/>
    <w:rsid w:val="5E316119"/>
    <w:rsid w:val="5F64720B"/>
    <w:rsid w:val="60DC4934"/>
    <w:rsid w:val="61122588"/>
    <w:rsid w:val="61EA3307"/>
    <w:rsid w:val="62F41411"/>
    <w:rsid w:val="63DE173C"/>
    <w:rsid w:val="64166D3D"/>
    <w:rsid w:val="65400029"/>
    <w:rsid w:val="66F57C7C"/>
    <w:rsid w:val="677E3A5B"/>
    <w:rsid w:val="67B5279A"/>
    <w:rsid w:val="68F55BEE"/>
    <w:rsid w:val="6A3867E2"/>
    <w:rsid w:val="6B1202BC"/>
    <w:rsid w:val="6B175F22"/>
    <w:rsid w:val="6B1879A1"/>
    <w:rsid w:val="6BB5466D"/>
    <w:rsid w:val="6C36361A"/>
    <w:rsid w:val="6C421387"/>
    <w:rsid w:val="6D0F5465"/>
    <w:rsid w:val="6D9F6CC8"/>
    <w:rsid w:val="6DE133FE"/>
    <w:rsid w:val="6FAE7E5F"/>
    <w:rsid w:val="6FDA7F8D"/>
    <w:rsid w:val="70655D68"/>
    <w:rsid w:val="713C4E72"/>
    <w:rsid w:val="71CB7DF7"/>
    <w:rsid w:val="72D1041F"/>
    <w:rsid w:val="72E93990"/>
    <w:rsid w:val="74097FEB"/>
    <w:rsid w:val="74A45889"/>
    <w:rsid w:val="750E1C40"/>
    <w:rsid w:val="75FE1FD3"/>
    <w:rsid w:val="76131A50"/>
    <w:rsid w:val="77CB522B"/>
    <w:rsid w:val="77FE298C"/>
    <w:rsid w:val="78EA55CE"/>
    <w:rsid w:val="798F506A"/>
    <w:rsid w:val="7C84634E"/>
    <w:rsid w:val="7D092B50"/>
    <w:rsid w:val="7D0B068F"/>
    <w:rsid w:val="7DA65E69"/>
    <w:rsid w:val="7DD70D4D"/>
    <w:rsid w:val="7DFD0A15"/>
    <w:rsid w:val="7F83668E"/>
    <w:rsid w:val="7F957798"/>
    <w:rsid w:val="7FA6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17">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index heading"/>
    <w:basedOn w:val="1"/>
    <w:next w:val="3"/>
    <w:semiHidden/>
    <w:unhideWhenUsed/>
    <w:qFormat/>
    <w:uiPriority w:val="99"/>
    <w:rPr>
      <w:rFonts w:ascii="Arial" w:hAnsi="Arial"/>
      <w:b/>
    </w:rPr>
  </w:style>
  <w:style w:type="paragraph" w:styleId="3">
    <w:name w:val="index 1"/>
    <w:basedOn w:val="1"/>
    <w:next w:val="1"/>
    <w:qFormat/>
    <w:uiPriority w:val="0"/>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700" w:lineRule="exact"/>
      <w:ind w:left="960"/>
    </w:pPr>
    <w:rPr>
      <w:sz w:val="44"/>
    </w:rPr>
  </w:style>
  <w:style w:type="paragraph" w:styleId="10">
    <w:name w:val="Plain Text"/>
    <w:basedOn w:val="1"/>
    <w:qFormat/>
    <w:uiPriority w:val="0"/>
    <w:rPr>
      <w:rFonts w:ascii="宋体" w:hAnsi="Courier New"/>
    </w:rPr>
  </w:style>
  <w:style w:type="paragraph" w:styleId="11">
    <w:name w:val="Date"/>
    <w:basedOn w:val="1"/>
    <w:next w:val="1"/>
    <w:qFormat/>
    <w:uiPriority w:val="0"/>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pacing w:line="180" w:lineRule="auto"/>
      <w:jc w:val="center"/>
    </w:pPr>
    <w:rPr>
      <w:sz w:val="30"/>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0"/>
    <w:rPr>
      <w:b/>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1">
    <w:name w:val="1"/>
    <w:basedOn w:val="1"/>
    <w:next w:val="10"/>
    <w:qFormat/>
    <w:uiPriority w:val="0"/>
    <w:rPr>
      <w:rFonts w:ascii="宋体" w:hAnsi="Courier New"/>
    </w:rPr>
  </w:style>
  <w:style w:type="character" w:customStyle="1" w:styleId="22">
    <w:name w:val="页眉 字符"/>
    <w:basedOn w:val="17"/>
    <w:link w:val="13"/>
    <w:qFormat/>
    <w:uiPriority w:val="0"/>
    <w:rPr>
      <w:kern w:val="2"/>
      <w:sz w:val="18"/>
      <w:szCs w:val="18"/>
    </w:rPr>
  </w:style>
  <w:style w:type="character" w:customStyle="1" w:styleId="23">
    <w:name w:val="页脚 字符"/>
    <w:basedOn w:val="17"/>
    <w:link w:val="12"/>
    <w:qFormat/>
    <w:uiPriority w:val="0"/>
    <w:rPr>
      <w:kern w:val="2"/>
      <w:sz w:val="18"/>
      <w:szCs w:val="18"/>
    </w:rPr>
  </w:style>
  <w:style w:type="paragraph" w:customStyle="1" w:styleId="24">
    <w:name w:val="列出段落1"/>
    <w:basedOn w:val="1"/>
    <w:qFormat/>
    <w:uiPriority w:val="99"/>
    <w:pPr>
      <w:ind w:firstLine="420" w:firstLineChars="200"/>
    </w:pPr>
  </w:style>
  <w:style w:type="paragraph" w:customStyle="1" w:styleId="25">
    <w:name w:val="公文标题"/>
    <w:basedOn w:val="1"/>
    <w:qFormat/>
    <w:uiPriority w:val="0"/>
    <w:pPr>
      <w:spacing w:line="560" w:lineRule="exact"/>
      <w:jc w:val="center"/>
    </w:pPr>
    <w:rPr>
      <w:rFonts w:eastAsia="方正小标宋_GBK" w:asciiTheme="minorHAnsi" w:hAnsiTheme="minorHAnsi"/>
      <w:sz w:val="44"/>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contractReview xmlns="http://schemas.wps.cn/vas-ai-hub/contract-review">
  <reviewItems>
    <reviewItem>
      <errorID>efdeba5f-6c67-4475-b0a3-1adfd4f859f5</errorID>
      <errorWord>会计事务所</errorWord>
      <group>L1_Word</group>
      <groupName>字词问题</groupName>
      <ability>L2_Typo</ability>
      <abilityName>字词错误</abilityName>
      <candidateList>
        <item>会计师事务所</item>
      </candidateList>
      <explain/>
      <paraID>6EC3F443</paraID>
      <start>42</start>
      <end>48</end>
      <status>modified</status>
      <modifiedWord>会计师事务所</modifiedWord>
      <trackRevisions>false</trackRevisions>
    </reviewItem>
    <reviewItem>
      <errorID>2e45e168-d610-4ac4-9424-e210a6270fec</errorID>
      <errorWord>会计事务所</errorWord>
      <group>L1_Word</group>
      <groupName>字词问题</groupName>
      <ability>L2_Typo</ability>
      <abilityName>字词错误</abilityName>
      <candidateList>
        <item>会计师事务所</item>
      </candidateList>
      <explain/>
      <paraID>794D2D53</paraID>
      <start>4</start>
      <end>10</end>
      <status>modified</status>
      <modifiedWord>会计师事务所</modifiedWord>
      <trackRevisions>false</trackRevisions>
    </reviewItem>
    <reviewItem>
      <errorID>71f244e9-87bb-4b41-ba10-de7be6e7d27f</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79B79080</paraID>
      <start>7</start>
      <end>9</end>
      <status>unmodified</status>
      <modifiedWord/>
      <trackRevisions>false</trackRevisions>
    </reviewItem>
    <reviewItem>
      <errorID>3ba55f76-b4cc-4026-8198-9e7498c5b70e</errorID>
      <errorWord>法律、法规</errorWord>
      <group>L1_Word</group>
      <groupName>字词问题</groupName>
      <ability>L2_Typo</ability>
      <abilityName>字词错误</abilityName>
      <candidateList>
        <item>法律法规</item>
      </candidateList>
      <explain/>
      <paraID>79B79080</paraID>
      <start>28</start>
      <end>33</end>
      <status>unmodified</status>
      <modifiedWord/>
      <trackRevisions>false</trackRevisions>
    </reviewItem>
    <reviewItem>
      <errorID>898d7dc2-2956-47f2-8672-51f452219423</errorID>
      <errorWord>职业</errorWord>
      <group>L1_Word</group>
      <groupName>字词问题</groupName>
      <ability>L2_Typo</ability>
      <abilityName>字词错误</abilityName>
      <candidateList>
        <item>执业</item>
      </candidateList>
      <explain>〈动〉（律师、医生、会计和某些中介服务机构的人员等）进行业务活动：～律师｜房地产估价师必须先取得～资格。</explain>
      <paraID>46073BB0</paraID>
      <start>0</start>
      <end>2</end>
      <status>unmodified</status>
      <modifiedWord/>
      <trackRevisions>false</trackRevisions>
    </reviewItem>
    <reviewItem>
      <errorID>8bea296a-3514-46b3-bf39-00b22b731c48</errorID>
      <errorWord>，</errorWord>
      <group>L1_Word</group>
      <groupName>字词问题</groupName>
      <ability>L2_Typo</ability>
      <abilityName>字词错误</abilityName>
      <candidateList>
        <item>，以</item>
      </candidateList>
      <explain/>
      <paraID>650BA429</paraID>
      <start>24</start>
      <end>25</end>
      <status>unmodified</status>
      <modifiedWord/>
      <trackRevisions>false</trackRevisions>
    </reviewItem>
    <reviewItem>
      <errorID>12b291ba-7945-4329-a1c5-bbf5b5a91009</errorID>
      <errorWord>是</errorWord>
      <group>L1_Word</group>
      <groupName>字词问题</groupName>
      <ability>L2_Typo</ability>
      <abilityName>字词错误</abilityName>
      <candidateList>
        <item>是包</item>
      </candidateList>
      <explain/>
      <paraID>2E8DCB93</paraID>
      <start>30</start>
      <end>31</end>
      <status>unmodified</status>
      <modifiedWord/>
      <trackRevisions>false</trackRevisions>
    </reviewItem>
    <reviewItem>
      <errorID>27cfc8a5-7fc5-4fc2-98b3-d5052783adcd</errorID>
      <errorWord>，</errorWord>
      <group>L1_Word</group>
      <groupName>字词问题</groupName>
      <ability>L2_Typo</ability>
      <abilityName>字词错误</abilityName>
      <candidateList>
        <item>，在</item>
      </candidateList>
      <explain/>
      <paraID>2E8DCB93</paraID>
      <start>73</start>
      <end>74</end>
      <status>unmodified</status>
      <modifiedWord/>
      <trackRevisions>false</trackRevisions>
    </reviewItem>
    <reviewItem>
      <errorID>b499ddc6-4f4e-4112-855d-9792054a17e6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35</start>
      <end>36</end>
      <status>unmodified</status>
      <modifiedWord/>
      <trackRevisions>false</trackRevisions>
    </reviewItem>
    <reviewItem>
      <errorID>6fcc3746-1f22-4896-91ea-562e5b62d90c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5D5BFA49</paraID>
      <start>48</start>
      <end>49</end>
      <status>unmodified</status>
      <modifiedWord/>
      <trackRevisions>false</trackRevisions>
    </reviewItem>
    <reviewItem>
      <errorID>b9718fc3-f0e0-4293-865e-82e282d7692e</errorID>
      <errorWord>、</errorWord>
      <group>L1_Word</group>
      <groupName>字词问题</groupName>
      <ability>L2_Typo</ability>
      <abilityName>字词错误</abilityName>
      <candidateList>
        <item>、以</item>
      </candidateList>
      <explain/>
      <paraID> BC5A72A</paraID>
      <start>12</start>
      <end>13</end>
      <status>unmodified</status>
      <modifiedWord/>
      <trackRevisions>false</trackRevisions>
    </reviewItem>
    <reviewItem>
      <errorID>22715541-3bf4-4a3e-91a0-8c7bd0d7e416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16</start>
      <end>17</end>
      <status>unmodified</status>
      <modifiedWord/>
      <trackRevisions>false</trackRevisions>
    </reviewItem>
    <reviewItem>
      <errorID>1b6361c5-6a4b-4c91-bc0d-de3db6404ea5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28</start>
      <end>29</end>
      <status>unmodified</status>
      <modifiedWord/>
      <trackRevisions>false</trackRevisions>
    </reviewItem>
    <reviewItem>
      <errorID>f2791e2a-6630-4b08-8277-321502e509c7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41E8979A</paraID>
      <start>39</start>
      <end>40</end>
      <status>unmodified</status>
      <modifiedWord/>
      <trackRevisions>false</trackRevisions>
    </reviewItem>
    <reviewItem>
      <errorID>21f187d1-6357-45b0-98f4-d9888f28198d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4</start>
      <end>5</end>
      <status>unmodified</status>
      <modifiedWord/>
      <trackRevisions>false</trackRevisions>
    </reviewItem>
    <reviewItem>
      <errorID>4f94caca-c43f-4792-ac68-201f7d91f659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13</start>
      <end>14</end>
      <status>unmodified</status>
      <modifiedWord/>
      <trackRevisions>false</trackRevisions>
    </reviewItem>
    <reviewItem>
      <errorID>64b5344e-a0a4-4603-85ef-e20146ae8f6d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A8AA66A</paraID>
      <start>22</start>
      <end>23</end>
      <status>unmodified</status>
      <modifiedWord/>
      <trackRevisions>false</trackRevisions>
    </reviewItem>
    <reviewItem>
      <errorID>5c1aee32-84ac-42a8-ba1a-abff193aa692</errorID>
      <errorWord>：</errorWord>
      <group>L1_Format</group>
      <groupName>格式问题</groupName>
      <ability>L2_HalfPunc</ability>
      <abilityName>全半角检查</abilityName>
      <candidateList>
        <item>:</item>
      </candidateList>
      <explain>文本全半角错误。</explain>
      <paraID>68B5C272</paraID>
      <start>29</start>
      <end>30</end>
      <status>unmodified</status>
      <modifiedWord/>
      <trackRevisions>false</trackRevisions>
    </reviewItem>
    <reviewItem>
      <errorID>14939cb4-26fd-4f06-b157-3174f947e1b5</errorID>
      <errorWord>:</errorWord>
      <group>L1_Format</group>
      <groupName>格式问题</groupName>
      <ability>L2_HalfPunc</ability>
      <abilityName>全半角检查</abilityName>
      <candidateList>
        <item>：</item>
      </candidateList>
      <explain>文本全半角错误。</explain>
      <paraID>3C0F7BE7</paraID>
      <start>9</start>
      <end>10</end>
      <status>unmodified</status>
      <modifiedWord/>
      <trackRevisions>false</trackRevisions>
    </reviewItem>
    <reviewItem>
      <errorID>fe4ad809-a2c4-4844-8c68-b4d57e7694be</errorID>
      <errorWord>：</errorWord>
      <group>L1_Format</group>
      <groupName>格式问题</groupName>
      <ability>L2_HalfPunc</ability>
      <abilityName>全半角检查</abilityName>
      <candidateList>
        <item>:</item>
      </candidateList>
      <explain>文本全半角错误。</explain>
      <paraID>3C0F7BE7</paraID>
      <start>23</start>
      <end>24</end>
      <status>unmodified</status>
      <modifiedWord/>
      <trackRevisions>false</trackRevisions>
    </reviewItem>
    <reviewItem>
      <errorID>fac9a42b-6ccb-4463-ac4f-17fb37622b66</errorID>
      <errorWord>:</errorWord>
      <group>L1_Format</group>
      <groupName>格式问题</groupName>
      <ability>L2_HalfPunc</ability>
      <abilityName>全半角检查</abilityName>
      <candidateList>
        <item>：</item>
      </candidateList>
      <explain>文本全半角错误。</explain>
      <paraID>4615506D</paraID>
      <start>7</start>
      <end>8</end>
      <status>unmodified</status>
      <modifiedWord/>
      <trackRevisions>false</trackRevisions>
    </reviewItem>
    <reviewItem>
      <errorID>b46a29b6-12bd-41ad-a2ea-b5217e483bee</errorID>
      <errorWord>17：30分</errorWord>
      <group>L1_Knowledge</group>
      <groupName>知识性问题</groupName>
      <ability>L2_Time</ability>
      <abilityName>日期时间</abilityName>
      <candidateList>
        <item>17:30</item>
      </candidateList>
      <explain>冒号时间格式（XX:XX）后不需要加“分”，并且冒号应使用半角。</explain>
      <paraID>46BF8FB4</paraID>
      <start>54</start>
      <end>60</end>
      <status>unmodified</status>
      <modifiedWord/>
      <trackRevisions>false</trackRevisions>
    </reviewItem>
    <reviewItem>
      <errorID>46b1dc7b-6990-41e0-a41a-1f7e140ce940</errorID>
      <errorWord>提出质疑</errorWord>
      <group>L1_Word</group>
      <groupName>字词问题</groupName>
      <ability>L2_Typo</ability>
      <abilityName>字词错误</abilityName>
      <candidateList>
        <item>质疑</item>
      </candidateList>
      <explain>〈动〉提出疑问：～问难。</explain>
      <paraID>46BF8FB4</paraID>
      <start>97</start>
      <end>101</end>
      <status>unmodified</status>
      <modifiedWord/>
      <trackRevisions>false</trackRevisions>
    </reviewItem>
    <reviewItem>
      <errorID>5685b2ad-5fe7-416a-aa90-b65b7e17416f</errorID>
      <errorWord>达到</errorWord>
      <group>L1_Word</group>
      <groupName>字词问题</groupName>
      <ability>L2_Typo</ability>
      <abilityName>字词错误</abilityName>
      <candidateList>
        <item>达</item>
      </candidateList>
      <explain/>
      <paraID>67BD1B86</paraID>
      <start>22</start>
      <end>24</end>
      <status>unmodified</status>
      <modifiedWord/>
      <trackRevisions>false</trackRevisions>
    </reviewItem>
    <reviewItem>
      <errorID>a2a013e6-6a39-40f7-ac50-27b416ecb8da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67BD1B86</paraID>
      <start>70</start>
      <end>73</end>
      <status>unmodified</status>
      <modifiedWord/>
      <trackRevisions>false</trackRevisions>
    </reviewItem>
    <reviewItem>
      <errorID>7c8d3912-d670-4290-adf7-a4c17aec87ae</errorID>
      <errorWord>本</errorWord>
      <group>L1_Word</group>
      <groupName>字词问题</groupName>
      <ability>L2_Typo</ability>
      <abilityName>字词错误</abilityName>
      <candidateList>
        <item>本次</item>
      </candidateList>
      <explain/>
      <paraID>7F832D02</paraID>
      <start>31</start>
      <end>32</end>
      <status>unmodified</status>
      <modifiedWord/>
      <trackRevisions>false</trackRevisions>
    </reviewItem>
    <reviewItem>
      <errorID>36a52c25-f13c-4f3a-8982-99841364f0a5</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231971E6</paraID>
      <start>27</start>
      <end>29</end>
      <status>unmodified</status>
      <modifiedWord/>
      <trackRevisions>false</trackRevisions>
    </reviewItem>
    <reviewItem>
      <errorID>831558e6-5148-4b7d-a600-3f2b100d0c80</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DEEC1CF</paraID>
      <start>0</start>
      <end>2</end>
      <status>unmodified</status>
      <modifiedWord/>
      <trackRevisions>false</trackRevisions>
    </reviewItem>
    <reviewItem>
      <errorID>53726bd6-b399-44fe-88c5-eaebd9a870dc</errorID>
      <errorWord>、</errorWord>
      <group>L1_Word</group>
      <groupName>字词问题</groupName>
      <ability>L2_Typo</ability>
      <abilityName>字词错误</abilityName>
      <candidateList>
        <item>、加</item>
      </candidateList>
      <explain/>
      <paraID>7AF58A7E</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fd4b9-fd0d-4cf9-9daf-3acbbb02af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1484</Words>
  <Characters>1572</Characters>
  <Lines>20</Lines>
  <Paragraphs>5</Paragraphs>
  <TotalTime>29</TotalTime>
  <ScaleCrop>false</ScaleCrop>
  <LinksUpToDate>false</LinksUpToDate>
  <CharactersWithSpaces>1576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2020-09-22T06:54:00Z</dcterms:created>
  <dc:creator>Administrator</dc:creator>
  <cp:lastModifiedBy>尹璐</cp:lastModifiedBy>
  <cp:lastPrinted>2025-09-30T08:59:00Z</cp:lastPrinted>
  <dcterms:modified xsi:type="dcterms:W3CDTF">2026-06-12T07:40:55Z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eyJoZGlkIjoiMTZkYTdlZWRlZjkzMjA2MDVjNGMzOGIyNzdkNzA5M2IiLCJ1c2VySWQiOiI2NzQyMzk3NDUifQ==</vt:lpwstr>
  </property>
  <property fmtid="{D5CDD505-2E9C-101B-9397-08002B2CF9AE}" pid="4" name="ICV">
    <vt:lpwstr>FE3A3E1A87684704A0DC23F6B225DD26_13</vt:lpwstr>
  </property>
</Properties>
</file>